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takes models to production. Built an hourly demand forecasting system for city taxi zones with quantile forecasts, cost-optimal decisions and drift monitoring, an optimiser that picks the best legal squad under budget rules, and a fraud model served in milliseconds.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Demand Forecasting, Transaction Fraud Detection, Credit Risk Decisioning, Payment Reconciliation, Double-Entry Ledgers and Idempotency, Regulatory Compliance (CBN/NDPA),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Time-Series Backtesting, Statistical Inference, Experiment Design, Power Analysis, CUPED, Causal Inference (S/T/X-Learners, Causal Forests), Uplift Modeling, Qini and AUUC,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PyTorch, Feature Engineering, Scikit-learn, XGBoost,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Prefect, dbt-core, DuckDB, MLflow, Evidently, FastAPI, Docker, PostgreSQL, Redis, GCP Cloud Run, AWS ECS Fargate, Railway,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FPL AI Manager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SQLite, FastAPI, React, Docker, Render</w:t>
      </w:r>
    </w:p>
    <w:p>
      <w:pPr>
        <w:pStyle w:val="ListBullet"/>
        <w:spacing w:after="30"/>
        <w:ind w:left="317"/>
      </w:pPr>
      <w:r>
        <w:rPr>
          <w:sz w:val="19"/>
        </w:rPr>
        <w:t>Built two models that play Fantasy Premier League against the live FPL API: a Manager that carries one squad all season under real transfer, budget and chip rules, and a Best XI optimiser that rebuilds the best legal squad each gameweek.</w:t>
      </w:r>
    </w:p>
    <w:p>
      <w:pPr>
        <w:pStyle w:val="ListBullet"/>
        <w:spacing w:after="30"/>
        <w:ind w:left="317"/>
      </w:pPr>
      <w:r>
        <w:rPr>
          <w:sz w:val="19"/>
        </w:rPr>
        <w:t>Wrote a rules engine, an expected-points model over a multi-gameweek horizon and a leakage-free backfill; cached, rate-limited API client, scheduled jobs and one-command deployment, with 574 tests.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antasy-Premier-League" TargetMode="External"/><Relationship Id="rId13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