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before="0"/>
      </w:pPr>
      <w:r>
        <w:rPr>
          <w:b/>
          <w:i w:val="0"/>
          <w:color w:val="1F3864"/>
          <w:sz w:val="36"/>
        </w:rPr>
        <w:t>Oluwatobi Melvyn Mayungbo</w:t>
      </w:r>
    </w:p>
    <w:p>
      <w:pPr>
        <w:spacing w:after="40" w:before="0"/>
      </w:pPr>
      <w:r>
        <w:rPr>
          <w:b w:val="0"/>
          <w:i w:val="0"/>
          <w:color w:val="404040"/>
          <w:sz w:val="22"/>
        </w:rPr>
        <w:t>Software Engineer, Payments and Risk Systems</w:t>
      </w:r>
    </w:p>
    <w:p>
      <w:pPr>
        <w:spacing w:after="40" w:before="0"/>
      </w:pPr>
      <w:r>
        <w:rPr>
          <w:sz w:val="19"/>
        </w:rPr>
        <w:t xml:space="preserve">mlvyn.t@gmail.com  |  </w:t>
      </w:r>
      <w:hyperlink r:id="rId9">
        <w:r>
          <w:rPr>
            <w:rFonts w:ascii="Arial" w:hAnsi="Arial"/>
            <w:color w:val="1F4E79"/>
            <w:u w:val="single"/>
            <w:sz w:val="19"/>
          </w:rPr>
          <w:t>LinkedIn: linkedin.com/in/oluwatobi-mayungbo-3a567026b</w:t>
        </w:r>
      </w:hyperlink>
      <w:r>
        <w:rPr>
          <w:sz w:val="19"/>
        </w:rPr>
        <w:t xml:space="preserve">  |  </w:t>
      </w:r>
      <w:hyperlink r:id="rId10">
        <w:r>
          <w:rPr>
            <w:rFonts w:ascii="Arial" w:hAnsi="Arial"/>
            <w:color w:val="1F4E79"/>
            <w:u w:val="single"/>
            <w:sz w:val="19"/>
          </w:rPr>
          <w:t>GitHub: github.com/MelvTheGoat</w:t>
        </w:r>
      </w:hyperlink>
    </w:p>
    <w:p>
      <w:pPr>
        <w:spacing w:after="60" w:before="180"/>
        <w:pBdr>
          <w:bottom w:val="single" w:sz="6" w:space="1" w:color="808080"/>
        </w:pBdr>
      </w:pPr>
      <w:r>
        <w:rPr>
          <w:b/>
          <w:i w:val="0"/>
          <w:color w:val="1F3864"/>
          <w:sz w:val="21"/>
        </w:rPr>
        <w:t>SUMMARY</w:t>
      </w:r>
    </w:p>
    <w:p>
      <w:pPr>
        <w:spacing w:after="0" w:before="0"/>
      </w:pPr>
      <w:r>
        <w:rPr>
          <w:b w:val="0"/>
          <w:i w:val="0"/>
          <w:sz w:val="20"/>
        </w:rPr>
        <w:t>Software engineer who builds payment and credit systems where correctness matters. Built a double-entry ledger API with database-enforced invariants, idempotency keys and 138 tests against real PostgreSQL and Redis, a credit decisioning system with an append-only audit trail, and a fraud scoring service at 5.1 ms p99. Works mainly in Python, FastAPI and PostgreSQL.</w:t>
      </w:r>
    </w:p>
    <w:p>
      <w:pPr>
        <w:spacing w:after="60" w:before="180"/>
        <w:pBdr>
          <w:bottom w:val="single" w:sz="6" w:space="1" w:color="808080"/>
        </w:pBdr>
      </w:pPr>
      <w:r>
        <w:rPr>
          <w:b/>
          <w:i w:val="0"/>
          <w:color w:val="1F3864"/>
          <w:sz w:val="21"/>
        </w:rPr>
        <w:t>SKILLS</w:t>
      </w:r>
    </w:p>
    <w:p>
      <w:pPr>
        <w:spacing w:after="30" w:before="0"/>
      </w:pPr>
      <w:r>
        <w:rPr>
          <w:b/>
          <w:sz w:val="19"/>
        </w:rPr>
        <w:t xml:space="preserve">Engineering and MLOps: </w:t>
      </w:r>
      <w:r>
        <w:rPr>
          <w:sz w:val="19"/>
        </w:rPr>
        <w:t>Python, FastAPI, PostgreSQL, Redis, Docker, Pytest, SQL, DuckDB, GCP Cloud Run, AWS ECS Fargate, Railway, Prefect, dbt-core, MLflow, Evidently, CI/CD (GitHub Actions), Git, Streamlit, React</w:t>
      </w:r>
    </w:p>
    <w:p>
      <w:pPr>
        <w:spacing w:after="30" w:before="0"/>
      </w:pPr>
      <w:r>
        <w:rPr>
          <w:b/>
          <w:sz w:val="19"/>
        </w:rPr>
        <w:t xml:space="preserve">Payments and Risk: </w:t>
      </w:r>
      <w:r>
        <w:rPr>
          <w:sz w:val="19"/>
        </w:rPr>
        <w:t>Double-Entry Ledgers and Idempotency, Credit Risk Decisioning, Transaction Fraud Detection, Payment Reconciliation, Regulatory Compliance (CBN/NDPA), Demand Forecasting, Web3 Fraud Risk Scoring</w:t>
      </w:r>
    </w:p>
    <w:p>
      <w:pPr>
        <w:spacing w:after="30" w:before="0"/>
      </w:pPr>
      <w:r>
        <w:rPr>
          <w:b/>
          <w:sz w:val="19"/>
        </w:rPr>
        <w:t xml:space="preserve">Machine Learning: </w:t>
      </w:r>
      <w:r>
        <w:rPr>
          <w:sz w:val="19"/>
        </w:rPr>
        <w:t>PyTorch, Scikit-learn, LightGBM, XGBoost, Deep Learning, Sequence Models (GRU, TCN, Transformers), Model Calibration (Isotonic Regression, Temperature Scaling), SHAP, Feature Engineering</w:t>
      </w:r>
    </w:p>
    <w:p>
      <w:pPr>
        <w:spacing w:after="30" w:before="0"/>
      </w:pPr>
      <w:r>
        <w:rPr>
          <w:b/>
          <w:sz w:val="19"/>
        </w:rPr>
        <w:t xml:space="preserve">Statistics and Causal Inference: </w:t>
      </w:r>
      <w:r>
        <w:rPr>
          <w:sz w:val="19"/>
        </w:rPr>
        <w:t>Statistical Inference, Experiment Design, Power Analysis, CUPED, Causal Inference (S/T/X-Learners, Causal Forests), Uplift Modeling, Qini and AUUC, Time-Series Backtesting, Logistic Regression, WOE Scorecards</w:t>
      </w:r>
    </w:p>
    <w:p>
      <w:pPr>
        <w:spacing w:after="30" w:before="0"/>
      </w:pPr>
      <w:r>
        <w:rPr>
          <w:b/>
          <w:sz w:val="19"/>
        </w:rPr>
        <w:t xml:space="preserve">AI and LLM Systems: </w:t>
      </w:r>
      <w:r>
        <w:rPr>
          <w:sz w:val="19"/>
        </w:rPr>
        <w:t>Retrieval-Augmented Generation (RAG), Hybrid Search (BM25, Dense Embeddings, RRF), LLM Evaluation and Guardrails, Prompt Engineering, Citation Verification, Model Context Protocol (MCP), Hugging Face, ONNX Runtime</w:t>
      </w:r>
    </w:p>
    <w:p>
      <w:pPr>
        <w:spacing w:after="30" w:before="0"/>
      </w:pPr>
      <w:r>
        <w:rPr>
          <w:b/>
          <w:sz w:val="19"/>
        </w:rPr>
        <w:t xml:space="preserve">Data Analysis: </w:t>
      </w:r>
      <w:r>
        <w:rPr>
          <w:sz w:val="19"/>
        </w:rPr>
        <w:t>Pandas, NumPy, SQL, Anomaly Detection</w:t>
      </w:r>
    </w:p>
    <w:p>
      <w:pPr>
        <w:spacing w:after="60" w:before="180"/>
        <w:pBdr>
          <w:bottom w:val="single" w:sz="6" w:space="1" w:color="808080"/>
        </w:pBdr>
      </w:pPr>
      <w:r>
        <w:rPr>
          <w:b/>
          <w:i w:val="0"/>
          <w:color w:val="1F3864"/>
          <w:sz w:val="21"/>
        </w:rPr>
        <w:t>PROJECTS</w:t>
      </w:r>
    </w:p>
    <w:p>
      <w:pPr>
        <w:spacing w:after="0" w:before="0"/>
      </w:pPr>
      <w:r>
        <w:rPr>
          <w:b/>
          <w:sz w:val="20"/>
        </w:rPr>
        <w:t>Production-Grade Double-Entry Ledger API</w:t>
      </w:r>
      <w:r>
        <w:rPr>
          <w:sz w:val="19"/>
        </w:rPr>
        <w:t xml:space="preserve">  |  </w:t>
      </w:r>
      <w:hyperlink r:id="rId11">
        <w:r>
          <w:rPr>
            <w:rFonts w:ascii="Arial" w:hAnsi="Arial"/>
            <w:color w:val="1F4E79"/>
            <w:u w:val="single"/>
            <w:sz w:val="19"/>
          </w:rPr>
          <w:t>GitHub</w:t>
        </w:r>
      </w:hyperlink>
    </w:p>
    <w:p>
      <w:pPr>
        <w:spacing w:after="30" w:before="0"/>
      </w:pPr>
      <w:r>
        <w:rPr>
          <w:b w:val="0"/>
          <w:i/>
          <w:color w:val="404040"/>
          <w:sz w:val="18"/>
        </w:rPr>
        <w:t>Tech: Python 3.12, FastAPI, PostgreSQL 16, Redis 7, Alembic, Docker</w:t>
      </w:r>
    </w:p>
    <w:p>
      <w:pPr>
        <w:pStyle w:val="ListBullet"/>
        <w:spacing w:after="30"/>
        <w:ind w:left="317"/>
      </w:pPr>
      <w:r>
        <w:rPr>
          <w:sz w:val="19"/>
        </w:rPr>
        <w:t>Built a double-entry ledger and payments API where correctness under concurrency, retries, partial failure and replay is enforced in the database: integer minor units, every transaction summing to zero through a deferred constraint trigger, and an append-only ledger where corrections are reversals.</w:t>
      </w:r>
    </w:p>
    <w:p>
      <w:pPr>
        <w:pStyle w:val="ListBullet"/>
        <w:spacing w:after="30"/>
        <w:ind w:left="317"/>
      </w:pPr>
      <w:r>
        <w:rPr>
          <w:sz w:val="19"/>
        </w:rPr>
        <w:t>Required an Idempotency-Key on every mutating endpoint so a replayed key returns the original response and creates nothing; events go out through a transactional outbox.</w:t>
      </w:r>
    </w:p>
    <w:p>
      <w:pPr>
        <w:pStyle w:val="ListBullet"/>
        <w:spacing w:after="30"/>
        <w:ind w:left="317"/>
      </w:pPr>
      <w:r>
        <w:rPr>
          <w:sz w:val="19"/>
        </w:rPr>
        <w:t>Benchmarked pessimistic against optimistic locking: on a hot single account pessimistic reached 144.8 tps against 41.3 tps (3.5×) while optimistic shed 46% of writes as conflicts; spread across 16 accounts it was 206.5 tps against 112.6 tps.</w:t>
      </w:r>
    </w:p>
    <w:p>
      <w:pPr>
        <w:pStyle w:val="ListBullet"/>
        <w:spacing w:after="30"/>
        <w:ind w:left="317"/>
      </w:pPr>
      <w:r>
        <w:rPr>
          <w:sz w:val="19"/>
        </w:rPr>
        <w:t>Wrote 138 tests against real PostgreSQL and Redis, including a concurrency test where exactly half of N simultaneous transfers succeed and no balance goes negative.</w:t>
      </w:r>
    </w:p>
    <w:p>
      <w:pPr>
        <w:spacing w:after="0" w:before="100"/>
      </w:pPr>
      <w:r>
        <w:rPr>
          <w:b/>
          <w:sz w:val="20"/>
        </w:rPr>
        <w:t>Credit Risk Decisioning and Fairness Audit System</w:t>
      </w:r>
      <w:r>
        <w:rPr>
          <w:sz w:val="19"/>
        </w:rPr>
        <w:t xml:space="preserve">  |  </w:t>
      </w:r>
      <w:hyperlink r:id="rId12">
        <w:r>
          <w:rPr>
            <w:rFonts w:ascii="Arial" w:hAnsi="Arial"/>
            <w:color w:val="1F4E79"/>
            <w:u w:val="single"/>
            <w:sz w:val="19"/>
          </w:rPr>
          <w:t>GitHub</w:t>
        </w:r>
      </w:hyperlink>
      <w:r>
        <w:rPr>
          <w:sz w:val="19"/>
        </w:rPr>
        <w:t xml:space="preserve">  |  </w:t>
      </w:r>
      <w:hyperlink r:id="rId13">
        <w:r>
          <w:rPr>
            <w:rFonts w:ascii="Arial" w:hAnsi="Arial"/>
            <w:color w:val="1F4E79"/>
            <w:u w:val="single"/>
            <w:sz w:val="19"/>
          </w:rPr>
          <w:t>Live App</w:t>
        </w:r>
      </w:hyperlink>
    </w:p>
    <w:p>
      <w:pPr>
        <w:spacing w:after="30" w:before="0"/>
      </w:pPr>
      <w:r>
        <w:rPr>
          <w:b w:val="0"/>
          <w:i/>
          <w:color w:val="404040"/>
          <w:sz w:val="18"/>
        </w:rPr>
        <w:t>Tech: Python, LightGBM, scikit-learn, SHAP, WOE Scorecards, FastAPI, Docker</w:t>
      </w:r>
    </w:p>
    <w:p>
      <w:pPr>
        <w:pStyle w:val="ListBullet"/>
        <w:spacing w:after="30"/>
        <w:ind w:left="317"/>
      </w:pPr>
      <w:r>
        <w:rPr>
          <w:sz w:val="19"/>
        </w:rPr>
        <w:t>Developed a full credit decisioning system producing calibrated default probabilities, cost-optimal approve and decline cutoffs, adverse action reason codes and an append-only audit trail that lets any individual decision be reconstructed months later.</w:t>
      </w:r>
    </w:p>
    <w:p>
      <w:pPr>
        <w:pStyle w:val="ListBullet"/>
        <w:spacing w:after="30"/>
        <w:ind w:left="317"/>
      </w:pPr>
      <w:r>
        <w:rPr>
          <w:sz w:val="19"/>
        </w:rPr>
        <w:t>Benchmarked gradient boosting against a traditional WOE-binned logistic scorecard, prioritising calibration quality (Brier score, reliability diagrams, expected calibration error) over ranking metrics, because expected loss needs true probabilities rather than rankings.</w:t>
      </w:r>
    </w:p>
    <w:p>
      <w:pPr>
        <w:spacing w:after="0" w:before="100"/>
      </w:pPr>
      <w:r>
        <w:rPr>
          <w:b/>
          <w:sz w:val="20"/>
        </w:rPr>
        <w:t>Sequence-Based Transaction Fraud Detection System</w:t>
      </w:r>
      <w:r>
        <w:rPr>
          <w:sz w:val="19"/>
        </w:rPr>
        <w:t xml:space="preserve">  |  </w:t>
      </w:r>
      <w:hyperlink r:id="rId14">
        <w:r>
          <w:rPr>
            <w:rFonts w:ascii="Arial" w:hAnsi="Arial"/>
            <w:color w:val="1F4E79"/>
            <w:u w:val="single"/>
            <w:sz w:val="19"/>
          </w:rPr>
          <w:t>GitHub</w:t>
        </w:r>
      </w:hyperlink>
    </w:p>
    <w:p>
      <w:pPr>
        <w:spacing w:after="30" w:before="0"/>
      </w:pPr>
      <w:r>
        <w:rPr>
          <w:b w:val="0"/>
          <w:i/>
          <w:color w:val="404040"/>
          <w:sz w:val="18"/>
        </w:rPr>
        <w:t>Tech: Python, PyTorch, LightGBM, ONNX Runtime, FastAPI, Docker, SHAP</w:t>
      </w:r>
    </w:p>
    <w:p>
      <w:pPr>
        <w:pStyle w:val="ListBullet"/>
        <w:spacing w:after="30"/>
        <w:ind w:left="317"/>
      </w:pPr>
      <w:r>
        <w:rPr>
          <w:sz w:val="19"/>
        </w:rPr>
        <w:t>Deployed real-time scoring by exporting to ONNX Runtime (2.9× faster than eager PyTorch at batch size 1) and serving via FastAPI, reaching 5.1 ms p99 end-to-end latency against a 50 ms budget, with append-only per-decision audit logging and attention-based attribution of the prior transactions driving each flag.</w:t>
      </w:r>
    </w:p>
    <w:p>
      <w:pPr>
        <w:spacing w:after="0" w:before="100"/>
      </w:pPr>
      <w:r>
        <w:rPr>
          <w:b/>
          <w:sz w:val="20"/>
        </w:rPr>
        <w:t>Reckon: Payment Reconciliation and Review System</w:t>
      </w:r>
      <w:r>
        <w:rPr>
          <w:sz w:val="19"/>
        </w:rPr>
        <w:t xml:space="preserve">  |  </w:t>
      </w:r>
      <w:hyperlink r:id="rId15">
        <w:r>
          <w:rPr>
            <w:rFonts w:ascii="Arial" w:hAnsi="Arial"/>
            <w:color w:val="1F4E79"/>
            <w:u w:val="single"/>
            <w:sz w:val="19"/>
          </w:rPr>
          <w:t>GitHub</w:t>
        </w:r>
      </w:hyperlink>
      <w:r>
        <w:rPr>
          <w:sz w:val="19"/>
        </w:rPr>
        <w:t xml:space="preserve">  |  </w:t>
      </w:r>
      <w:hyperlink r:id="rId16">
        <w:r>
          <w:rPr>
            <w:rFonts w:ascii="Arial" w:hAnsi="Arial"/>
            <w:color w:val="1F4E79"/>
            <w:u w:val="single"/>
            <w:sz w:val="19"/>
          </w:rPr>
          <w:t>Live App</w:t>
        </w:r>
      </w:hyperlink>
    </w:p>
    <w:p>
      <w:pPr>
        <w:spacing w:after="30" w:before="0"/>
      </w:pPr>
      <w:r>
        <w:rPr>
          <w:b w:val="0"/>
          <w:i/>
          <w:color w:val="404040"/>
          <w:sz w:val="18"/>
        </w:rPr>
        <w:t>Tech: Python, PyTorch, DuckDB, FastAPI, React, Docker, Railway, PostgreSQL</w:t>
      </w:r>
    </w:p>
    <w:p>
      <w:pPr>
        <w:pStyle w:val="ListBullet"/>
        <w:spacing w:after="30"/>
        <w:ind w:left="317"/>
      </w:pPr>
      <w:r>
        <w:rPr>
          <w:sz w:val="19"/>
        </w:rPr>
        <w:t>Engineered a multi-stage reconciliation pipeline using DuckDB and FastAPI, with temporal join logic and tolerance thresholds to handle asynchronous processor webhooks and bank settlement files.</w:t>
      </w:r>
    </w:p>
    <w:p>
      <w:pPr>
        <w:pStyle w:val="ListBullet"/>
        <w:spacing w:after="30"/>
        <w:ind w:left="317"/>
      </w:pPr>
      <w:r>
        <w:rPr>
          <w:sz w:val="19"/>
        </w:rPr>
        <w:t>Containerised and deployed the full service on Railway with structured log collection, automated integration testing and persistent transaction state tracking.</w:t>
      </w:r>
    </w:p>
    <w:p>
      <w:pPr>
        <w:spacing w:after="60" w:before="180"/>
        <w:pBdr>
          <w:bottom w:val="single" w:sz="6" w:space="1" w:color="808080"/>
        </w:pBdr>
      </w:pPr>
      <w:r>
        <w:rPr>
          <w:b/>
          <w:i w:val="0"/>
          <w:color w:val="1F3864"/>
          <w:sz w:val="21"/>
        </w:rPr>
        <w:t>EXPERIENCE</w:t>
      </w:r>
    </w:p>
    <w:p>
      <w:pPr>
        <w:tabs>
          <w:tab w:pos="10224" w:val="right"/>
        </w:tabs>
        <w:spacing w:after="20" w:before="0"/>
      </w:pPr>
      <w:r>
        <w:rPr>
          <w:b/>
        </w:rPr>
        <w:t>Machine Learning Instructor, SQI College of ICT</w:t>
      </w:r>
      <w:r>
        <w:rPr>
          <w:sz w:val="19"/>
        </w:rPr>
        <w:tab/>
        <w:t>March 2026 to Present</w:t>
      </w:r>
    </w:p>
    <w:p>
      <w:pPr>
        <w:pStyle w:val="ListBullet"/>
        <w:spacing w:after="30"/>
        <w:ind w:left="317"/>
      </w:pPr>
      <w:r>
        <w:rPr>
          <w:sz w:val="19"/>
        </w:rPr>
        <w:t>Teach machine learning and deep learning to student cohorts, covering statistical foundations, classical ML algorithms, neural architectures, sequence models and production evaluation metrics.</w:t>
      </w:r>
    </w:p>
    <w:p>
      <w:pPr>
        <w:tabs>
          <w:tab w:pos="10224" w:val="right"/>
        </w:tabs>
        <w:spacing w:after="20" w:before="100"/>
      </w:pPr>
      <w:r>
        <w:rPr>
          <w:b/>
        </w:rPr>
        <w:t>Internal Auditor, NISER</w:t>
      </w:r>
      <w:r>
        <w:rPr>
          <w:sz w:val="19"/>
        </w:rPr>
        <w:tab/>
        <w:t>May 2024 to July 2024</w:t>
      </w:r>
    </w:p>
    <w:p>
      <w:pPr>
        <w:pStyle w:val="ListBullet"/>
        <w:spacing w:after="30"/>
        <w:ind w:left="317"/>
      </w:pPr>
      <w:r>
        <w:rPr>
          <w:sz w:val="19"/>
        </w:rPr>
        <w:t>Analysed financial and operational records to identify inconsistencies and irregularities, performing manual anomaly detection across complex transactional datasets.</w:t>
      </w:r>
    </w:p>
    <w:p>
      <w:pPr>
        <w:spacing w:after="60" w:before="180"/>
        <w:pBdr>
          <w:bottom w:val="single" w:sz="6" w:space="1" w:color="808080"/>
        </w:pBdr>
      </w:pPr>
      <w:r>
        <w:rPr>
          <w:b/>
          <w:i w:val="0"/>
          <w:color w:val="1F3864"/>
          <w:sz w:val="21"/>
        </w:rPr>
        <w:t>EDUCATION</w:t>
      </w:r>
    </w:p>
    <w:p>
      <w:pPr>
        <w:tabs>
          <w:tab w:pos="10224" w:val="right"/>
        </w:tabs>
        <w:spacing w:after="20" w:before="0"/>
      </w:pPr>
      <w:r>
        <w:rPr>
          <w:b/>
        </w:rPr>
        <w:t>B.Sc. Statistics, University of Ibadan</w:t>
      </w:r>
      <w:r>
        <w:rPr>
          <w:sz w:val="19"/>
        </w:rPr>
        <w:tab/>
        <w:t>January 2021 to March 2025</w:t>
      </w:r>
    </w:p>
    <w:p>
      <w:pPr>
        <w:tabs>
          <w:tab w:pos="10224" w:val="right"/>
        </w:tabs>
        <w:spacing w:after="20" w:before="0"/>
      </w:pPr>
      <w:r>
        <w:rPr>
          <w:b/>
        </w:rPr>
        <w:t>Professional Diploma in Artificial Intelligence, SQI College of ICT</w:t>
      </w:r>
      <w:r>
        <w:rPr>
          <w:sz w:val="19"/>
        </w:rPr>
        <w:tab/>
        <w:t>July 2025 to Present</w:t>
      </w:r>
    </w:p>
    <w:p>
      <w:pPr>
        <w:spacing w:after="60" w:before="180"/>
        <w:pBdr>
          <w:bottom w:val="single" w:sz="6" w:space="1" w:color="808080"/>
        </w:pBdr>
      </w:pPr>
      <w:r>
        <w:rPr>
          <w:b/>
          <w:i w:val="0"/>
          <w:color w:val="1F3864"/>
          <w:sz w:val="21"/>
        </w:rPr>
        <w:t>CERTIFICATIONS</w:t>
      </w:r>
    </w:p>
    <w:p>
      <w:pPr>
        <w:pStyle w:val="ListBullet"/>
        <w:spacing w:after="30"/>
        <w:ind w:left="317"/>
      </w:pPr>
      <w:r>
        <w:rPr>
          <w:sz w:val="19"/>
        </w:rPr>
        <w:t>Google Data Analytics Professional Certificate</w:t>
      </w:r>
    </w:p>
    <w:p>
      <w:pPr>
        <w:pStyle w:val="ListBullet"/>
        <w:spacing w:after="30"/>
        <w:ind w:left="317"/>
      </w:pPr>
      <w:r>
        <w:rPr>
          <w:sz w:val="19"/>
        </w:rPr>
        <w:t>Google Advanced Data Analytics Professional Certificate</w:t>
      </w:r>
    </w:p>
    <w:p>
      <w:pPr>
        <w:pStyle w:val="ListBullet"/>
        <w:spacing w:after="30"/>
        <w:ind w:left="317"/>
      </w:pPr>
      <w:r>
        <w:rPr>
          <w:sz w:val="19"/>
        </w:rPr>
        <w:t>Claude Code In Action</w:t>
      </w:r>
    </w:p>
    <w:sectPr w:rsidR="00FC693F" w:rsidRPr="0006063C" w:rsidSect="00034616">
      <w:pgSz w:w="12240" w:h="15840"/>
      <w:pgMar w:top="864" w:right="1008" w:bottom="864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/>
    </w:pPr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linkedin.com/in/oluwatobi-mayungbo-3a567026b" TargetMode="External"/><Relationship Id="rId10" Type="http://schemas.openxmlformats.org/officeDocument/2006/relationships/hyperlink" Target="https://github.com/MelvTheGoat" TargetMode="External"/><Relationship Id="rId11" Type="http://schemas.openxmlformats.org/officeDocument/2006/relationships/hyperlink" Target="https://github.com/MelvTheGoat/Production-Grade-Double-Entry-Ledger-API" TargetMode="External"/><Relationship Id="rId12" Type="http://schemas.openxmlformats.org/officeDocument/2006/relationships/hyperlink" Target="https://github.com/MelvTheGoat/Credit-Risk-Decisioning" TargetMode="External"/><Relationship Id="rId13" Type="http://schemas.openxmlformats.org/officeDocument/2006/relationships/hyperlink" Target="https://credit-risk-decisioning-702657773047.europe-west1.run.app/" TargetMode="External"/><Relationship Id="rId14" Type="http://schemas.openxmlformats.org/officeDocument/2006/relationships/hyperlink" Target="https://github.com/MelvTheGoat/Fraud-Detection-With-Sequence-Models" TargetMode="External"/><Relationship Id="rId15" Type="http://schemas.openxmlformats.org/officeDocument/2006/relationships/hyperlink" Target="https://github.com/MelvTheGoat/Stack" TargetMode="External"/><Relationship Id="rId16" Type="http://schemas.openxmlformats.org/officeDocument/2006/relationships/hyperlink" Target="https://stack-production-d2a4.up.railway.app/review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Oluwatobi Melvyn Mayungbo CV</dc:title>
  <dc:subject/>
  <dc:creator>Oluwatobi Melvyn Mayungbo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