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Risk analyst with a B.Sc. in Statistics and an internal audit background. Reviewed financial and operational records for irregularities, and built risk tools with audit trails, including credit decisioning with reason codes and fraud detection with per-decision logs. Works in SQL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Regulatory Compliance (CBN/NDPA), Transaction Fraud Detection, Credit Risk Decisioning, Payment Reconciliation, Double-Entry Ledgers and Idempotency, Demand Forecasting, Web3 Fraud Risk Scoring</w:t>
      </w:r>
    </w:p>
    <w:p>
      <w:pPr>
        <w:spacing w:after="30" w:before="0"/>
      </w:pPr>
      <w:r>
        <w:rPr>
          <w:b/>
          <w:sz w:val="19"/>
        </w:rPr>
        <w:t xml:space="preserve">Data Analysis: </w:t>
      </w:r>
      <w:r>
        <w:rPr>
          <w:sz w:val="19"/>
        </w:rPr>
        <w:t>SQL, Anomaly Detection, Pandas, NumPy</w:t>
      </w:r>
    </w:p>
    <w:p>
      <w:pPr>
        <w:spacing w:after="30" w:before="0"/>
      </w:pPr>
      <w:r>
        <w:rPr>
          <w:b/>
          <w:sz w:val="19"/>
        </w:rPr>
        <w:t xml:space="preserve">Engineering and MLOps: </w:t>
      </w:r>
      <w:r>
        <w:rPr>
          <w:sz w:val="19"/>
        </w:rPr>
        <w:t>Python, SQL, DuckDB, PostgreSQL, Redis, FastAPI, Docker, GCP Cloud Run, AWS ECS Fargate, Railway, Prefect, dbt-core, MLflow, Evidently, CI/CD (GitHub Actions), Git, Pytest, Streamlit, React</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60" w:before="180"/>
        <w:pBdr>
          <w:bottom w:val="single" w:sz="6" w:space="1" w:color="808080"/>
        </w:pBdr>
      </w:pPr>
      <w:r>
        <w:rPr>
          <w:b/>
          <w:i w:val="0"/>
          <w:color w:val="1F3864"/>
          <w:sz w:val="21"/>
        </w:rPr>
        <w:t>PROJECTS</w:t>
      </w:r>
    </w:p>
    <w:p>
      <w:pPr>
        <w:spacing w:after="0" w:before="0"/>
      </w:pPr>
      <w:r>
        <w:rPr>
          <w:b/>
          <w:sz w:val="20"/>
        </w:rPr>
        <w:t>Credit Risk Decisioning and Fairness Audit System</w:t>
      </w:r>
      <w:r>
        <w:rPr>
          <w:sz w:val="19"/>
        </w:rPr>
        <w:t xml:space="preserve">  |  </w:t>
      </w:r>
      <w:hyperlink r:id="rId11">
        <w:r>
          <w:rPr>
            <w:rFonts w:ascii="Arial" w:hAnsi="Arial"/>
            <w:color w:val="1F4E79"/>
            <w:u w:val="single"/>
            <w:sz w:val="19"/>
          </w:rPr>
          <w:t>GitHub</w:t>
        </w:r>
      </w:hyperlink>
      <w:r>
        <w:rPr>
          <w:sz w:val="19"/>
        </w:rPr>
        <w:t xml:space="preserve">  |  </w:t>
      </w:r>
      <w:hyperlink r:id="rId12">
        <w:r>
          <w:rPr>
            <w:rFonts w:ascii="Arial" w:hAnsi="Arial"/>
            <w:color w:val="1F4E79"/>
            <w:u w:val="single"/>
            <w:sz w:val="19"/>
          </w:rPr>
          <w:t>Live App</w:t>
        </w:r>
      </w:hyperlink>
    </w:p>
    <w:p>
      <w:pPr>
        <w:spacing w:after="30" w:before="0"/>
      </w:pPr>
      <w:r>
        <w:rPr>
          <w:b w:val="0"/>
          <w:i/>
          <w:color w:val="404040"/>
          <w:sz w:val="18"/>
        </w:rPr>
        <w:t>Tech: Python, LightGBM, scikit-learn, SHAP, WOE Scorecards, FastAPI, Docker</w:t>
      </w:r>
    </w:p>
    <w:p>
      <w:pPr>
        <w:pStyle w:val="ListBullet"/>
        <w:spacing w:after="30"/>
        <w:ind w:left="317"/>
      </w:pPr>
      <w:r>
        <w:rPr>
          <w:sz w:val="19"/>
        </w:rPr>
        <w:t>Developed a full credit decisioning system producing calibrated default probabilities, cost-optimal approve and decline cutoffs, adverse action reason codes and an append-only audit trail that lets any individual decision be reconstructed months later.</w:t>
      </w:r>
    </w:p>
    <w:p>
      <w:pPr>
        <w:spacing w:after="0" w:before="100"/>
      </w:pPr>
      <w:r>
        <w:rPr>
          <w:b/>
          <w:sz w:val="20"/>
        </w:rPr>
        <w:t>Reckon: Payment Reconciliation and Review System</w:t>
      </w:r>
      <w:r>
        <w:rPr>
          <w:sz w:val="19"/>
        </w:rPr>
        <w:t xml:space="preserve">  |  </w:t>
      </w:r>
      <w:hyperlink r:id="rId13">
        <w:r>
          <w:rPr>
            <w:rFonts w:ascii="Arial" w:hAnsi="Arial"/>
            <w:color w:val="1F4E79"/>
            <w:u w:val="single"/>
            <w:sz w:val="19"/>
          </w:rPr>
          <w:t>GitHub</w:t>
        </w:r>
      </w:hyperlink>
      <w:r>
        <w:rPr>
          <w:sz w:val="19"/>
        </w:rPr>
        <w:t xml:space="preserve">  |  </w:t>
      </w:r>
      <w:hyperlink r:id="rId14">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0" w:before="100"/>
      </w:pPr>
      <w:r>
        <w:rPr>
          <w:b/>
          <w:sz w:val="20"/>
        </w:rPr>
        <w:t>Sequence-Based Transaction Fraud Detection System</w:t>
      </w:r>
      <w:r>
        <w:rPr>
          <w:sz w:val="19"/>
        </w:rPr>
        <w:t xml:space="preserve">  |  </w:t>
      </w:r>
      <w:hyperlink r:id="rId15">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Fintech Compliance RAG Assistant</w:t>
      </w:r>
      <w:r>
        <w:rPr>
          <w:sz w:val="19"/>
        </w:rPr>
        <w:t xml:space="preserve">  |  </w:t>
      </w:r>
      <w:hyperlink r:id="rId16">
        <w:r>
          <w:rPr>
            <w:rFonts w:ascii="Arial" w:hAnsi="Arial"/>
            <w:color w:val="1F4E79"/>
            <w:u w:val="single"/>
            <w:sz w:val="19"/>
          </w:rPr>
          <w:t>GitHub</w:t>
        </w:r>
      </w:hyperlink>
      <w:r>
        <w:rPr>
          <w:sz w:val="19"/>
        </w:rPr>
        <w:t xml:space="preserve">  |  </w:t>
      </w:r>
      <w:hyperlink r:id="rId17">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Credit-Risk-Decisioning" TargetMode="External"/><Relationship Id="rId12" Type="http://schemas.openxmlformats.org/officeDocument/2006/relationships/hyperlink" Target="https://credit-risk-decisioning-702657773047.europe-west1.run.app/" TargetMode="External"/><Relationship Id="rId13" Type="http://schemas.openxmlformats.org/officeDocument/2006/relationships/hyperlink" Target="https://github.com/MelvTheGoat/Stack" TargetMode="External"/><Relationship Id="rId14" Type="http://schemas.openxmlformats.org/officeDocument/2006/relationships/hyperlink" Target="https://stack-production-d2a4.up.railway.app/review" TargetMode="External"/><Relationship Id="rId15" Type="http://schemas.openxmlformats.org/officeDocument/2006/relationships/hyperlink" Target="https://github.com/MelvTheGoat/Fraud-Detection-With-Sequence-Models" TargetMode="External"/><Relationship Id="rId16" Type="http://schemas.openxmlformats.org/officeDocument/2006/relationships/hyperlink" Target="https://github.com/MelvTheGoat/Nigerian-Fintech-Compliance-RAG" TargetMode="External"/><Relationship Id="rId17"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