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who builds LLM systems and can tell a prompt problem from a retrieval or tool problem. Built a retrieval assistant with component-level evaluation and guardrails, an MCP server of validated tools, and a PostgreSQL ledger API with idempotent writes and 138 tests.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Prompt Engineering, LLM Evaluation and Guardrails, Retrieval-Augmented Generation (RAG), Model Context Protocol (MCP), Citation Verification, Hybrid Search (BM25, Dense Embeddings, RRF),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PostgreSQL, Redis, Docker, Pytest, SQL, DuckDB, GCP Cloud Run, AWS ECS Fargate, Railway, Prefect, dbt-core, MLflow, Evidently, CI/CD (GitHub Actions), Git,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Required an Idempotency-Key on every mutating endpoint so a replayed key returns the original response and creates nothing; events go out through a transactional outbox.</w:t>
      </w:r>
    </w:p>
    <w:p>
      <w:pPr>
        <w:pStyle w:val="ListBullet"/>
        <w:spacing w:after="30"/>
        <w:ind w:left="317"/>
      </w:pPr>
      <w:r>
        <w:rPr>
          <w:sz w:val="19"/>
        </w:rPr>
        <w:t>Wrote 138 tests against real PostgreSQL and Redis, including a concurrency test where exactly half of N simultaneous transfers succeed and no balance goes negative.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Production-Grade-Double-Entry-Ledger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