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Sleep Quality Predictor – Post Project Report</w:t>
      </w:r>
    </w:p>
    <w:p>
      <w:pPr>
        <w:jc w:val="center"/>
      </w:pPr>
      <w:r>
        <w:t>Machine Learning Sleep Quality Classifier and Wellness UI</w:t>
        <w:br/>
        <w:t>Author: Melvin Daniel G    Date: March 2026</w:t>
        <w:br/>
        <w:t>Project Type: Individual Project</w:t>
      </w:r>
    </w:p>
    <w:p>
      <w:pPr>
        <w:pStyle w:val="Heading1"/>
      </w:pPr>
      <w:r>
        <w:t>Executive Summary</w:t>
      </w:r>
    </w:p>
    <w:p>
      <w:r>
        <w:t>The Sleep Quality Predictor is a Python-based machine learning and wellness interface project that estimates categorical sleep quality (Good, Average, Poor) from lifestyle and physiological features aligned with the Sleep Health and Lifestyle dataset. The system trains and compares Logistic Regression, Random Forest, Decision Tree, and Support Vector Machine classifiers, selects the best model by macro-averaged F1 score, and serves predictions through a Streamlit web application with a calm, responsive layout. Rule-based guidance complements the model by turning user-entered habits—such as screen time, caffeine, mood, and night awakenings—into actionable sleep hygiene suggestions without misrepresenting them as model inputs.</w:t>
      </w:r>
    </w:p>
    <w:p>
      <w:pPr>
        <w:pStyle w:val="Heading1"/>
      </w:pPr>
      <w:r>
        <w:t>Project Overview</w:t>
      </w:r>
    </w:p>
    <w:p>
      <w:pPr>
        <w:pStyle w:val="Heading2"/>
      </w:pPr>
      <w:r>
        <w:t>Objective</w:t>
      </w:r>
    </w:p>
    <w:p>
      <w:r>
        <w:t>Develop a supervised learning pipeline that predicts sleep quality from behavioral and health features, evaluate multiple classical algorithms, and deliver a simple, attractive interface for daily inputs, predictions, and personalized tips.</w:t>
      </w:r>
    </w:p>
    <w:p>
      <w:pPr>
        <w:pStyle w:val="Heading2"/>
      </w:pPr>
      <w:r>
        <w:t>Scope</w:t>
      </w:r>
    </w:p>
    <w:p>
      <w:pPr>
        <w:pStyle w:val="ListBullet"/>
      </w:pPr>
      <w:r>
        <w:t>Ingest and preprocess CSV data compatible with the Kaggle Sleep Health and Lifestyle schema.</w:t>
      </w:r>
    </w:p>
    <w:p>
      <w:pPr>
        <w:pStyle w:val="ListBullet"/>
      </w:pPr>
      <w:r>
        <w:t>Bin numeric sleep quality scores into three ordinal classes for multiclass classification.</w:t>
      </w:r>
    </w:p>
    <w:p>
      <w:pPr>
        <w:pStyle w:val="ListBullet"/>
      </w:pPr>
      <w:r>
        <w:t>Train, validate, and persist the strongest sklearn pipeline for batch and interactive inference.</w:t>
      </w:r>
    </w:p>
    <w:p>
      <w:pPr>
        <w:pStyle w:val="ListBullet"/>
      </w:pPr>
      <w:r>
        <w:t>Provide Streamlit controls for sleep duration, schedule, stress, activity, and habit fields.</w:t>
      </w:r>
    </w:p>
    <w:p>
      <w:pPr>
        <w:pStyle w:val="ListBullet"/>
      </w:pPr>
      <w:r>
        <w:t>Append deterministic tip logic for fields not present in the training CSV.</w:t>
      </w:r>
    </w:p>
    <w:p>
      <w:pPr>
        <w:pStyle w:val="ListBullet"/>
      </w:pPr>
      <w:r>
        <w:t>Export this structured post-project report in Microsoft Word format.</w:t>
      </w:r>
    </w:p>
    <w:p>
      <w:pPr>
        <w:pStyle w:val="Heading1"/>
      </w:pPr>
      <w:r>
        <w:t>Key Features</w:t>
      </w:r>
    </w:p>
    <w:p>
      <w:pPr>
        <w:pStyle w:val="ListBullet"/>
      </w:pPr>
      <w:r>
        <w:t>Multiclass prediction — Maps habits and vitals to Good / Average / Poor sleep quality.</w:t>
      </w:r>
    </w:p>
    <w:p>
      <w:pPr>
        <w:pStyle w:val="ListBullet"/>
      </w:pPr>
      <w:r>
        <w:t>Algorithm comparison — Side-by-side training of LR, RF, DT, and SVM with reported metrics.</w:t>
      </w:r>
    </w:p>
    <w:p>
      <w:pPr>
        <w:pStyle w:val="ListBullet"/>
      </w:pPr>
      <w:r>
        <w:t>Preprocessing pipeline — Numeric scaling, categorical one-hot encoding, blood pressure parsing.</w:t>
      </w:r>
    </w:p>
    <w:p>
      <w:pPr>
        <w:pStyle w:val="ListBullet"/>
      </w:pPr>
      <w:r>
        <w:t>Streamlit UI — Soft blue/violet theme, Poppins font, moon/bed-inspired headings, mobile-friendly layout.</w:t>
      </w:r>
    </w:p>
    <w:p>
      <w:pPr>
        <w:pStyle w:val="ListBullet"/>
      </w:pPr>
      <w:r>
        <w:t>Dual guidance — ML prediction plus rule-based suggestions for caffeine, screens, and mood.</w:t>
      </w:r>
    </w:p>
    <w:p>
      <w:pPr>
        <w:pStyle w:val="ListBullet"/>
      </w:pPr>
      <w:r>
        <w:t>Optional history — Session table of recent predictions for quick comparison.</w:t>
      </w:r>
    </w:p>
    <w:p>
      <w:pPr>
        <w:pStyle w:val="Heading1"/>
      </w:pPr>
      <w:r>
        <w:t>Technical Implementation</w:t>
      </w:r>
    </w:p>
    <w:p>
      <w:pPr>
        <w:pStyle w:val="Heading2"/>
      </w:pPr>
      <w:r>
        <w:t>Architecture</w:t>
      </w:r>
    </w:p>
    <w:p>
      <w:pPr>
        <w:pStyle w:val="ListBullet"/>
      </w:pPr>
      <w:r>
        <w:t>Data loading: pandas reads CSV; target binning applied before the train/test split.</w:t>
      </w:r>
    </w:p>
    <w:p>
      <w:pPr>
        <w:pStyle w:val="ListBullet"/>
      </w:pPr>
      <w:r>
        <w:t>Feature engineering: blood pressure strings split into systolic/diastolic numerics.</w:t>
      </w:r>
    </w:p>
    <w:p>
      <w:pPr>
        <w:pStyle w:val="ListBullet"/>
      </w:pPr>
      <w:r>
        <w:t>ColumnTransformer: StandardScaler on numeric columns; OneHotEncoder on categoricals.</w:t>
      </w:r>
    </w:p>
    <w:p>
      <w:pPr>
        <w:pStyle w:val="ListBullet"/>
      </w:pPr>
      <w:r>
        <w:t>Estimator: sklearn Pipeline bundles preprocessing with the selected classifier.</w:t>
      </w:r>
    </w:p>
    <w:p>
      <w:pPr>
        <w:pStyle w:val="ListBullet"/>
      </w:pPr>
      <w:r>
        <w:t>Persistence: joblib stores the fitted pipeline; JSON stores metrics and default imputation values.</w:t>
      </w:r>
    </w:p>
    <w:p>
      <w:pPr>
        <w:pStyle w:val="ListBullet"/>
      </w:pPr>
      <w:r>
        <w:t>Application: Streamlit builds the input vector using user fields plus training-set medians/modes where needed.</w:t>
      </w:r>
    </w:p>
    <w:p>
      <w:pPr>
        <w:pStyle w:val="ListBullet"/>
      </w:pPr>
      <w:r>
        <w:t>Tips module: pure Python rules generate deduplicated recommendation strings.</w:t>
      </w:r>
    </w:p>
    <w:p>
      <w:pPr>
        <w:pStyle w:val="Heading2"/>
      </w:pPr>
      <w:r>
        <w:t>Technology Stack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Programming Language</w:t>
            </w:r>
          </w:p>
        </w:tc>
        <w:tc>
          <w:tcPr>
            <w:tcW w:type="dxa" w:w="4320"/>
          </w:tcPr>
          <w:p>
            <w:r>
              <w:t>Python</w:t>
            </w:r>
          </w:p>
        </w:tc>
      </w:tr>
      <w:tr>
        <w:tc>
          <w:tcPr>
            <w:tcW w:type="dxa" w:w="4320"/>
          </w:tcPr>
          <w:p>
            <w:r>
              <w:t>Machine Learning</w:t>
            </w:r>
          </w:p>
        </w:tc>
        <w:tc>
          <w:tcPr>
            <w:tcW w:type="dxa" w:w="4320"/>
          </w:tcPr>
          <w:p>
            <w:r>
              <w:t>scikit-learn</w:t>
            </w:r>
          </w:p>
        </w:tc>
      </w:tr>
      <w:tr>
        <w:tc>
          <w:tcPr>
            <w:tcW w:type="dxa" w:w="4320"/>
          </w:tcPr>
          <w:p>
            <w:r>
              <w:t>Data Handling</w:t>
            </w:r>
          </w:p>
        </w:tc>
        <w:tc>
          <w:tcPr>
            <w:tcW w:type="dxa" w:w="4320"/>
          </w:tcPr>
          <w:p>
            <w:r>
              <w:t>pandas, NumPy</w:t>
            </w:r>
          </w:p>
        </w:tc>
      </w:tr>
      <w:tr>
        <w:tc>
          <w:tcPr>
            <w:tcW w:type="dxa" w:w="4320"/>
          </w:tcPr>
          <w:p>
            <w:r>
              <w:t>Visualization (EDA)</w:t>
            </w:r>
          </w:p>
        </w:tc>
        <w:tc>
          <w:tcPr>
            <w:tcW w:type="dxa" w:w="4320"/>
          </w:tcPr>
          <w:p>
            <w:r>
              <w:t>Matplotlib, Seaborn</w:t>
            </w:r>
          </w:p>
        </w:tc>
      </w:tr>
      <w:tr>
        <w:tc>
          <w:tcPr>
            <w:tcW w:type="dxa" w:w="4320"/>
          </w:tcPr>
          <w:p>
            <w:r>
              <w:t>Model Persistence</w:t>
            </w:r>
          </w:p>
        </w:tc>
        <w:tc>
          <w:tcPr>
            <w:tcW w:type="dxa" w:w="4320"/>
          </w:tcPr>
          <w:p>
            <w:r>
              <w:t>joblib</w:t>
            </w:r>
          </w:p>
        </w:tc>
      </w:tr>
      <w:tr>
        <w:tc>
          <w:tcPr>
            <w:tcW w:type="dxa" w:w="4320"/>
          </w:tcPr>
          <w:p>
            <w:r>
              <w:t>Web Interface</w:t>
            </w:r>
          </w:p>
        </w:tc>
        <w:tc>
          <w:tcPr>
            <w:tcW w:type="dxa" w:w="4320"/>
          </w:tcPr>
          <w:p>
            <w:r>
              <w:t>Streamlit</w:t>
            </w:r>
          </w:p>
        </w:tc>
      </w:tr>
      <w:tr>
        <w:tc>
          <w:tcPr>
            <w:tcW w:type="dxa" w:w="4320"/>
          </w:tcPr>
          <w:p>
            <w:r>
              <w:t>Report Generation</w:t>
            </w:r>
          </w:p>
        </w:tc>
        <w:tc>
          <w:tcPr>
            <w:tcW w:type="dxa" w:w="4320"/>
          </w:tcPr>
          <w:p>
            <w:r>
              <w:t>python-docx</w:t>
            </w:r>
          </w:p>
        </w:tc>
      </w:tr>
      <w:tr>
        <w:tc>
          <w:tcPr>
            <w:tcW w:type="dxa" w:w="4320"/>
          </w:tcPr>
          <w:p>
            <w:r>
              <w:t>Execution Environment</w:t>
            </w:r>
          </w:p>
        </w:tc>
        <w:tc>
          <w:tcPr>
            <w:tcW w:type="dxa" w:w="4320"/>
          </w:tcPr>
          <w:p>
            <w:r>
              <w:t>Local Python runtime</w:t>
            </w:r>
          </w:p>
        </w:tc>
      </w:tr>
    </w:tbl>
    <w:p>
      <w:pPr>
        <w:pStyle w:val="Heading2"/>
      </w:pPr>
      <w:r>
        <w:t>Source Code</w:t>
      </w:r>
    </w:p>
    <w:p>
      <w:r>
        <w:t>Project root: train_model.py (training), app.py (UI), tips.py (recommendations), generate_report.py (this document). Artifacts written to artifacts/ after training.</w:t>
      </w:r>
    </w:p>
    <w:p>
      <w:pPr>
        <w:pStyle w:val="Heading2"/>
      </w:pPr>
      <w:r>
        <w:t>Results</w:t>
      </w:r>
    </w:p>
    <w:p>
      <w:r>
        <w:t>Hold-out metrics are produced automatically during training. Best model by macro-F1: LogisticRegression.</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Accuracy</w:t>
            </w:r>
          </w:p>
        </w:tc>
        <w:tc>
          <w:tcPr>
            <w:tcW w:type="dxa" w:w="2880"/>
          </w:tcPr>
          <w:p>
            <w:r>
              <w:t>Macro F1</w:t>
            </w:r>
          </w:p>
        </w:tc>
      </w:tr>
      <w:tr>
        <w:tc>
          <w:tcPr>
            <w:tcW w:type="dxa" w:w="2880"/>
          </w:tcPr>
          <w:p>
            <w:r>
              <w:t>LogisticRegression</w:t>
            </w:r>
          </w:p>
        </w:tc>
        <w:tc>
          <w:tcPr>
            <w:tcW w:type="dxa" w:w="2880"/>
          </w:tcPr>
          <w:p>
            <w:r>
              <w:t>0.7840</w:t>
            </w:r>
          </w:p>
        </w:tc>
        <w:tc>
          <w:tcPr>
            <w:tcW w:type="dxa" w:w="2880"/>
          </w:tcPr>
          <w:p>
            <w:r>
              <w:t>0.6956</w:t>
            </w:r>
          </w:p>
        </w:tc>
      </w:tr>
      <w:tr>
        <w:tc>
          <w:tcPr>
            <w:tcW w:type="dxa" w:w="2880"/>
          </w:tcPr>
          <w:p>
            <w:r>
              <w:t>RandomForest</w:t>
            </w:r>
          </w:p>
        </w:tc>
        <w:tc>
          <w:tcPr>
            <w:tcW w:type="dxa" w:w="2880"/>
          </w:tcPr>
          <w:p>
            <w:r>
              <w:t>0.7520</w:t>
            </w:r>
          </w:p>
        </w:tc>
        <w:tc>
          <w:tcPr>
            <w:tcW w:type="dxa" w:w="2880"/>
          </w:tcPr>
          <w:p>
            <w:r>
              <w:t>0.4960</w:t>
            </w:r>
          </w:p>
        </w:tc>
      </w:tr>
      <w:tr>
        <w:tc>
          <w:tcPr>
            <w:tcW w:type="dxa" w:w="2880"/>
          </w:tcPr>
          <w:p>
            <w:r>
              <w:t>DecisionTree</w:t>
            </w:r>
          </w:p>
        </w:tc>
        <w:tc>
          <w:tcPr>
            <w:tcW w:type="dxa" w:w="2880"/>
          </w:tcPr>
          <w:p>
            <w:r>
              <w:t>0.6720</w:t>
            </w:r>
          </w:p>
        </w:tc>
        <w:tc>
          <w:tcPr>
            <w:tcW w:type="dxa" w:w="2880"/>
          </w:tcPr>
          <w:p>
            <w:r>
              <w:t>0.5679</w:t>
            </w:r>
          </w:p>
        </w:tc>
      </w:tr>
      <w:tr>
        <w:tc>
          <w:tcPr>
            <w:tcW w:type="dxa" w:w="2880"/>
          </w:tcPr>
          <w:p>
            <w:r>
              <w:t>SVM</w:t>
            </w:r>
          </w:p>
        </w:tc>
        <w:tc>
          <w:tcPr>
            <w:tcW w:type="dxa" w:w="2880"/>
          </w:tcPr>
          <w:p>
            <w:r>
              <w:t>0.7360</w:t>
            </w:r>
          </w:p>
        </w:tc>
        <w:tc>
          <w:tcPr>
            <w:tcW w:type="dxa" w:w="2880"/>
          </w:tcPr>
          <w:p>
            <w:r>
              <w:t>0.6622</w:t>
            </w:r>
          </w:p>
        </w:tc>
      </w:tr>
    </w:tbl>
    <w:p>
      <w:r>
        <w:t>Target binning: Poor: Quality of Sleep &lt;= 5; Average: 6-7; Good: &gt;= 8</w:t>
      </w:r>
    </w:p>
    <w:p>
      <w:pPr>
        <w:pStyle w:val="Heading1"/>
      </w:pPr>
      <w:r>
        <w:t>Performance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Class</w:t>
            </w:r>
          </w:p>
        </w:tc>
        <w:tc>
          <w:tcPr>
            <w:tcW w:type="dxa" w:w="2160"/>
          </w:tcPr>
          <w:p>
            <w:r>
              <w:t>Precision</w:t>
            </w:r>
          </w:p>
        </w:tc>
        <w:tc>
          <w:tcPr>
            <w:tcW w:type="dxa" w:w="2160"/>
          </w:tcPr>
          <w:p>
            <w:r>
              <w:t>Recall</w:t>
            </w:r>
          </w:p>
        </w:tc>
        <w:tc>
          <w:tcPr>
            <w:tcW w:type="dxa" w:w="2160"/>
          </w:tcPr>
          <w:p>
            <w:r>
              <w:t>F1</w:t>
            </w:r>
          </w:p>
        </w:tc>
      </w:tr>
      <w:tr>
        <w:tc>
          <w:tcPr>
            <w:tcW w:type="dxa" w:w="2160"/>
          </w:tcPr>
          <w:p>
            <w:r>
              <w:t>Poor</w:t>
            </w:r>
          </w:p>
        </w:tc>
        <w:tc>
          <w:tcPr>
            <w:tcW w:type="dxa" w:w="2160"/>
          </w:tcPr>
          <w:p>
            <w:r>
              <w:t>0.667</w:t>
            </w:r>
          </w:p>
        </w:tc>
        <w:tc>
          <w:tcPr>
            <w:tcW w:type="dxa" w:w="2160"/>
          </w:tcPr>
          <w:p>
            <w:r>
              <w:t>0.571</w:t>
            </w:r>
          </w:p>
        </w:tc>
        <w:tc>
          <w:tcPr>
            <w:tcW w:type="dxa" w:w="2160"/>
          </w:tcPr>
          <w:p>
            <w:r>
              <w:t>0.615</w:t>
            </w:r>
          </w:p>
        </w:tc>
      </w:tr>
      <w:tr>
        <w:tc>
          <w:tcPr>
            <w:tcW w:type="dxa" w:w="2160"/>
          </w:tcPr>
          <w:p>
            <w:r>
              <w:t>Average</w:t>
            </w:r>
          </w:p>
        </w:tc>
        <w:tc>
          <w:tcPr>
            <w:tcW w:type="dxa" w:w="2160"/>
          </w:tcPr>
          <w:p>
            <w:r>
              <w:t>0.606</w:t>
            </w:r>
          </w:p>
        </w:tc>
        <w:tc>
          <w:tcPr>
            <w:tcW w:type="dxa" w:w="2160"/>
          </w:tcPr>
          <w:p>
            <w:r>
              <w:t>0.606</w:t>
            </w:r>
          </w:p>
        </w:tc>
        <w:tc>
          <w:tcPr>
            <w:tcW w:type="dxa" w:w="2160"/>
          </w:tcPr>
          <w:p>
            <w:r>
              <w:t>0.606</w:t>
            </w:r>
          </w:p>
        </w:tc>
      </w:tr>
      <w:tr>
        <w:tc>
          <w:tcPr>
            <w:tcW w:type="dxa" w:w="2160"/>
          </w:tcPr>
          <w:p>
            <w:r>
              <w:t>Good</w:t>
            </w:r>
          </w:p>
        </w:tc>
        <w:tc>
          <w:tcPr>
            <w:tcW w:type="dxa" w:w="2160"/>
          </w:tcPr>
          <w:p>
            <w:r>
              <w:t>0.860</w:t>
            </w:r>
          </w:p>
        </w:tc>
        <w:tc>
          <w:tcPr>
            <w:tcW w:type="dxa" w:w="2160"/>
          </w:tcPr>
          <w:p>
            <w:r>
              <w:t>0.871</w:t>
            </w:r>
          </w:p>
        </w:tc>
        <w:tc>
          <w:tcPr>
            <w:tcW w:type="dxa" w:w="2160"/>
          </w:tcPr>
          <w:p>
            <w:r>
              <w:t>0.865</w:t>
            </w:r>
          </w:p>
        </w:tc>
      </w:tr>
    </w:tbl>
    <w:p>
      <w:r>
        <w:t>Overall hold-out accuracy: 0.784. Macro precision/recall/F1: 0.711 / 0.683 / 0.696.</w:t>
      </w:r>
    </w:p>
    <w:p>
      <w:r>
        <w:t>Inference latency: sub-millisecond for a single row on a typical laptop (CPU-only), suitable for interactive use.</w:t>
      </w:r>
    </w:p>
    <w:p>
      <w:pPr>
        <w:pStyle w:val="Heading1"/>
      </w:pPr>
      <w:r>
        <w:t>Key Achievements</w:t>
      </w:r>
    </w:p>
    <w:p>
      <w:pPr>
        <w:pStyle w:val="Heading2"/>
      </w:pPr>
      <w:r>
        <w:t>Technical Accomplishments</w:t>
      </w:r>
    </w:p>
    <w:p>
      <w:pPr>
        <w:pStyle w:val="ListBullet"/>
      </w:pPr>
      <w:r>
        <w:t>Reproducible training script with stratified splitting and balanced class weights where applicable.</w:t>
      </w:r>
    </w:p>
    <w:p>
      <w:pPr>
        <w:pStyle w:val="ListBullet"/>
      </w:pPr>
      <w:r>
        <w:t>End-to-end sklearn Pipeline avoids train/serve skew for preprocessing.</w:t>
      </w:r>
    </w:p>
    <w:p>
      <w:pPr>
        <w:pStyle w:val="ListBullet"/>
      </w:pPr>
      <w:r>
        <w:t>Transparent separation between model features and tip-only questionnaire fields.</w:t>
      </w:r>
    </w:p>
    <w:p>
      <w:pPr>
        <w:pStyle w:val="ListBullet"/>
      </w:pPr>
      <w:r>
        <w:t>Polished Streamlit UX with gradients, typography, and probability feedback.</w:t>
      </w:r>
    </w:p>
    <w:p>
      <w:pPr>
        <w:pStyle w:val="Heading2"/>
      </w:pPr>
      <w:r>
        <w:t>Current Limitations and Constraints</w:t>
      </w:r>
    </w:p>
    <w:p>
      <w:pPr>
        <w:pStyle w:val="ListBullet"/>
      </w:pPr>
      <w:r>
        <w:t>Generalization depends on similarity to the training distribution (Kaggle-style cohort).</w:t>
      </w:r>
    </w:p>
    <w:p>
      <w:pPr>
        <w:pStyle w:val="ListBullet"/>
      </w:pPr>
      <w:r>
        <w:t>Some UI inputs are not in the public dataset and therefore do not affect the classifier directly.</w:t>
      </w:r>
    </w:p>
    <w:p>
      <w:pPr>
        <w:pStyle w:val="ListBullet"/>
      </w:pPr>
      <w:r>
        <w:t>Class imbalance may underweight rare 'Poor' examples depending on the CSV composition.</w:t>
      </w:r>
    </w:p>
    <w:p>
      <w:pPr>
        <w:pStyle w:val="ListBullet"/>
      </w:pPr>
      <w:r>
        <w:t>Blood pressure and occupation text must remain parseable for consistent features.</w:t>
      </w:r>
    </w:p>
    <w:p>
      <w:pPr>
        <w:pStyle w:val="Heading1"/>
      </w:pPr>
      <w:r>
        <w:t>Process and Product Benefits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 Used</w:t>
            </w:r>
          </w:p>
        </w:tc>
      </w:tr>
      <w:tr>
        <w:tc>
          <w:tcPr>
            <w:tcW w:type="dxa" w:w="4320"/>
          </w:tcPr>
          <w:p>
            <w:r>
              <w:t>Interpretability</w:t>
            </w:r>
          </w:p>
        </w:tc>
        <w:tc>
          <w:tcPr>
            <w:tcW w:type="dxa" w:w="4320"/>
          </w:tcPr>
          <w:p>
            <w:r>
              <w:t>Users see both a class label and human-readable tips.</w:t>
            </w:r>
          </w:p>
        </w:tc>
      </w:tr>
      <w:tr>
        <w:tc>
          <w:tcPr>
            <w:tcW w:type="dxa" w:w="4320"/>
          </w:tcPr>
          <w:p>
            <w:r>
              <w:t>Iteration Speed</w:t>
            </w:r>
          </w:p>
        </w:tc>
        <w:tc>
          <w:tcPr>
            <w:tcW w:type="dxa" w:w="4320"/>
          </w:tcPr>
          <w:p>
            <w:r>
              <w:t>Streamlit enables rapid UI experiments without a separate front-end build.</w:t>
            </w:r>
          </w:p>
        </w:tc>
      </w:tr>
      <w:tr>
        <w:tc>
          <w:tcPr>
            <w:tcW w:type="dxa" w:w="4320"/>
          </w:tcPr>
          <w:p>
            <w:r>
              <w:t>Extensibility</w:t>
            </w:r>
          </w:p>
        </w:tc>
        <w:tc>
          <w:tcPr>
            <w:tcW w:type="dxa" w:w="4320"/>
          </w:tcPr>
          <w:p>
            <w:r>
              <w:t>Additional estimators or SHAP-style explainability can plug into the same pipeline.</w:t>
            </w:r>
          </w:p>
        </w:tc>
      </w:tr>
      <w:tr>
        <w:tc>
          <w:tcPr>
            <w:tcW w:type="dxa" w:w="4320"/>
          </w:tcPr>
          <w:p>
            <w:r>
              <w:t>Reporting</w:t>
            </w:r>
          </w:p>
        </w:tc>
        <w:tc>
          <w:tcPr>
            <w:tcW w:type="dxa" w:w="4320"/>
          </w:tcPr>
          <w:p>
            <w:r>
              <w:t>Automated Word export mirrors institutional Cybernaut report expectations.</w:t>
            </w:r>
          </w:p>
        </w:tc>
      </w:tr>
    </w:tbl>
    <w:p>
      <w:pPr>
        <w:pStyle w:val="Heading1"/>
      </w:pPr>
      <w:r>
        <w:t>Recommended Mitigation Strategies</w:t>
      </w:r>
    </w:p>
    <w:p>
      <w:pPr>
        <w:pStyle w:val="ListBullet"/>
      </w:pPr>
      <w:r>
        <w:t>Refresh training data periodically and re-check calibration on new populations.</w:t>
      </w:r>
    </w:p>
    <w:p>
      <w:pPr>
        <w:pStyle w:val="ListBullet"/>
      </w:pPr>
      <w:r>
        <w:t>Track prediction confidence and abstain or soften messaging when probabilities are flat.</w:t>
      </w:r>
    </w:p>
    <w:p>
      <w:pPr>
        <w:pStyle w:val="ListBullet"/>
      </w:pPr>
      <w:r>
        <w:t>Add integration tests that load the saved pipeline and assert schema compatibility.</w:t>
      </w:r>
    </w:p>
    <w:p>
      <w:pPr>
        <w:pStyle w:val="ListBullet"/>
      </w:pPr>
      <w:r>
        <w:t>Version metadata.json alongside joblib artifacts for audit trails.</w:t>
      </w:r>
    </w:p>
    <w:p>
      <w:pPr>
        <w:pStyle w:val="Heading1"/>
      </w:pPr>
      <w:r>
        <w:t>Project Impact and Value</w:t>
      </w:r>
    </w:p>
    <w:p>
      <w:pPr>
        <w:pStyle w:val="Heading2"/>
      </w:pPr>
      <w:r>
        <w:t>Immediate Benefits</w:t>
      </w:r>
    </w:p>
    <w:p>
      <w:pPr>
        <w:pStyle w:val="ListBullet"/>
      </w:pPr>
      <w:r>
        <w:t>Demonstrates practical ML workflow from CSV ingestion to deployed UI.</w:t>
      </w:r>
    </w:p>
    <w:p>
      <w:pPr>
        <w:pStyle w:val="ListBullet"/>
      </w:pPr>
      <w:r>
        <w:t>Encourages reflection on sleep-related habits through structured prompts.</w:t>
      </w:r>
    </w:p>
    <w:p>
      <w:pPr>
        <w:pStyle w:val="Heading2"/>
      </w:pPr>
      <w:r>
        <w:t>Long-Term Potential</w:t>
      </w:r>
    </w:p>
    <w:p>
      <w:pPr>
        <w:pStyle w:val="ListBullet"/>
      </w:pPr>
      <w:r>
        <w:t>Foundation for wearable-integrated scoring or mobile wellness companions.</w:t>
      </w:r>
    </w:p>
    <w:p>
      <w:pPr>
        <w:pStyle w:val="ListBullet"/>
      </w:pPr>
      <w:r>
        <w:t>Useful classroom artifact for behavioral modeling and responsible ML disclosure.</w:t>
      </w:r>
    </w:p>
    <w:p>
      <w:pPr>
        <w:pStyle w:val="Heading1"/>
      </w:pPr>
      <w:r>
        <w:t>Conclusion</w:t>
      </w:r>
    </w:p>
    <w:p>
      <w:r>
        <w:t>The Sleep Quality Predictor delivers a complete miniature MLOps-style loop: comparable classical models, serialized inference, and a user-centered Streamlit experience with honest delineation between learned signals and heuristic coaching. While real-world deployment would demand richer longitudinal data and clinical safeguards, the project satisfies the academic brief, surfaces key lifestyle drivers, and documents outcomes in a Cybernaut-aligned Word report for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