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2643" w14:textId="77777777" w:rsidR="004F67BD" w:rsidRDefault="00000000">
      <w:pPr>
        <w:spacing w:before="480" w:after="120"/>
        <w:jc w:val="center"/>
      </w:pPr>
      <w:r>
        <w:rPr>
          <w:b/>
          <w:bCs/>
          <w:color w:val="C0392B"/>
          <w:sz w:val="52"/>
          <w:szCs w:val="52"/>
        </w:rPr>
        <w:t>Tesla Full Self-Driving (Supervised)</w:t>
      </w:r>
    </w:p>
    <w:p w14:paraId="0F00A931" w14:textId="77777777" w:rsidR="004F67BD" w:rsidRDefault="00000000">
      <w:pPr>
        <w:spacing w:after="80"/>
        <w:jc w:val="center"/>
      </w:pPr>
      <w:r>
        <w:rPr>
          <w:i/>
          <w:iCs/>
          <w:color w:val="555555"/>
          <w:sz w:val="28"/>
          <w:szCs w:val="28"/>
        </w:rPr>
        <w:t>A Comprehensive AI Application Analysis</w:t>
      </w:r>
    </w:p>
    <w:p w14:paraId="27676FE7" w14:textId="77777777" w:rsidR="004F67BD" w:rsidRDefault="00000000">
      <w:pPr>
        <w:pBdr>
          <w:bottom w:val="single" w:sz="6" w:space="0" w:color="C0392B"/>
        </w:pBdr>
        <w:spacing w:after="600"/>
        <w:jc w:val="center"/>
      </w:pPr>
      <w:r>
        <w:rPr>
          <w:color w:val="777777"/>
          <w:sz w:val="22"/>
          <w:szCs w:val="22"/>
        </w:rPr>
        <w:t>Artificial Intelligence in the Automotive Industry</w:t>
      </w:r>
    </w:p>
    <w:p w14:paraId="463CC61D" w14:textId="77777777" w:rsidR="004F67BD" w:rsidRDefault="00000000">
      <w:pPr>
        <w:pStyle w:val="Heading1"/>
      </w:pPr>
      <w:r>
        <w:t>AI Application Analysis</w:t>
      </w:r>
    </w:p>
    <w:p w14:paraId="24890E2B" w14:textId="77777777" w:rsidR="004F67BD" w:rsidRDefault="00000000">
      <w:pPr>
        <w:pStyle w:val="Heading2"/>
      </w:pPr>
      <w:r>
        <w:t>Description</w:t>
      </w:r>
    </w:p>
    <w:p w14:paraId="38F153F9" w14:textId="77777777" w:rsidR="004F67BD" w:rsidRDefault="00000000">
      <w:pPr>
        <w:spacing w:after="160"/>
      </w:pPr>
      <w:r>
        <w:t>Tesla's Full Self-Driving (</w:t>
      </w:r>
      <w:proofErr w:type="gramStart"/>
      <w:r>
        <w:t>Supervised) —</w:t>
      </w:r>
      <w:proofErr w:type="gramEnd"/>
      <w:r>
        <w:t xml:space="preserve"> commonly abbreviated FSD — is one of the most ambitious real-world deployments of deep learning-based autonomous driving technology. It represents a driver-assistance system that aims to enable a vehicle to navigate from point A to point B with minimal human intervention, while still requiring the driver to remain attentive and ready to take control at any moment. Unlike systems that rely on high-definition pre-mapped routes, Tesla FSD is engineered to generalize across novel environments using raw sensor data.</w:t>
      </w:r>
    </w:p>
    <w:p w14:paraId="1D2F54D2" w14:textId="77777777" w:rsidR="004F67BD" w:rsidRDefault="00000000">
      <w:pPr>
        <w:spacing w:after="160"/>
      </w:pPr>
      <w:r>
        <w:t>At its core, FSD relies on a vision-only perception system. Tesla made a deliberate architectural decision to eliminate LiDAR and radar from its newer hardware configurations (HW4), depending entirely on a suite of eight cameras providing 360-degree coverage. The raw camera feeds are processed by a custom neural network architecture that performs real-time object detection, depth estimation, semantic segmentation, occupancy prediction, and motion forecasting — all simultaneously.</w:t>
      </w:r>
    </w:p>
    <w:p w14:paraId="3BD5BC34" w14:textId="77777777" w:rsidR="004F67BD" w:rsidRDefault="00000000">
      <w:pPr>
        <w:spacing w:after="160"/>
      </w:pPr>
      <w:r>
        <w:t xml:space="preserve">The system's planning and decision-making layer is powered by a multi-task Transformer-based neural network, trained using imitation learning derived from a fleet of millions of customer vehicles. Tesla calls this approach "fleet </w:t>
      </w:r>
      <w:proofErr w:type="gramStart"/>
      <w:r>
        <w:t>learning" —</w:t>
      </w:r>
      <w:proofErr w:type="gramEnd"/>
      <w:r>
        <w:t xml:space="preserve"> aggregating anonymized driving data at scale to continuously refine the model. FSD capabilities include automatic lane changing, navigating on-ramps and off-ramps, recognizing and responding to traffic lights and stop signs, handling unprotected left turns, and negotiating complex urban intersections.</w:t>
      </w:r>
    </w:p>
    <w:p w14:paraId="11A1EE69" w14:textId="77777777" w:rsidR="004F67BD" w:rsidRDefault="00000000">
      <w:pPr>
        <w:pStyle w:val="Heading2"/>
      </w:pPr>
      <w:r>
        <w:t>Implementation</w:t>
      </w:r>
    </w:p>
    <w:p w14:paraId="0C43EB9E" w14:textId="77777777" w:rsidR="004F67BD" w:rsidRDefault="00000000">
      <w:pPr>
        <w:spacing w:after="160"/>
      </w:pPr>
      <w:r>
        <w:t>Tesla's implementation of FSD within the automotive industry is characterized by a vertically integrated approach. Rather than licensing third-party autonomy software or hardware (as many OEMs do), Tesla designs its own AI chips (the FSD Computer/HW3 and Dojo Training D1 chip), trains its own neural networks, and deploys over-the-air (OTA) software updates to customer vehicles.</w:t>
      </w:r>
    </w:p>
    <w:p w14:paraId="24B2CC17" w14:textId="77777777" w:rsidR="004F67BD" w:rsidRDefault="00000000">
      <w:pPr>
        <w:spacing w:after="100"/>
      </w:pPr>
      <w:r>
        <w:rPr>
          <w:b/>
          <w:bCs/>
        </w:rPr>
        <w:t>Key implementation pillars include:</w:t>
      </w:r>
    </w:p>
    <w:p w14:paraId="7A4C50F7" w14:textId="77777777" w:rsidR="004F67BD" w:rsidRDefault="00000000">
      <w:pPr>
        <w:pStyle w:val="ListParagraph"/>
        <w:numPr>
          <w:ilvl w:val="0"/>
          <w:numId w:val="2"/>
        </w:numPr>
        <w:spacing w:after="100"/>
      </w:pPr>
      <w:r>
        <w:t>Data Pipeline: Tesla's active fleet generates millions of labeled clips daily, capturing edge cases and novel scenarios. The Auto-Labeling system uses AI to annotate video data at scale, reducing dependence on human labelers.</w:t>
      </w:r>
    </w:p>
    <w:p w14:paraId="5CCAFFED" w14:textId="77777777" w:rsidR="004F67BD" w:rsidRDefault="00000000">
      <w:pPr>
        <w:pStyle w:val="ListParagraph"/>
        <w:numPr>
          <w:ilvl w:val="0"/>
          <w:numId w:val="2"/>
        </w:numPr>
        <w:spacing w:after="100"/>
      </w:pPr>
      <w:r>
        <w:lastRenderedPageBreak/>
        <w:t>Training Infrastructure: The Dojo supercomputer cluster is purpose-built for training FSD's neural networks, processing petabytes of real-world driving footage. This gives Tesla a compounding data advantage over competitors.</w:t>
      </w:r>
    </w:p>
    <w:p w14:paraId="72C90C06" w14:textId="77777777" w:rsidR="004F67BD" w:rsidRDefault="00000000">
      <w:pPr>
        <w:pStyle w:val="ListParagraph"/>
        <w:numPr>
          <w:ilvl w:val="0"/>
          <w:numId w:val="2"/>
        </w:numPr>
        <w:spacing w:after="100"/>
      </w:pPr>
      <w:r>
        <w:t>Hardware: The in-vehicle FSD chip (HW3: 144 TOPS; HW4: ~300 TOPS) runs inference locally with minimal latency. The chip architecture is optimized for the specific workloads of the FSD neural network.</w:t>
      </w:r>
    </w:p>
    <w:p w14:paraId="25DF35B9" w14:textId="77777777" w:rsidR="004F67BD" w:rsidRDefault="00000000">
      <w:pPr>
        <w:pStyle w:val="ListParagraph"/>
        <w:numPr>
          <w:ilvl w:val="0"/>
          <w:numId w:val="2"/>
        </w:numPr>
        <w:spacing w:after="100"/>
      </w:pPr>
      <w:r>
        <w:t>Software Rollout: FSD is deployed incrementally via OTA updates. Beta versions are released to a subset of users, and safety scores or other gates are used to manage wider rollouts. This allows rapid iteration in the field.</w:t>
      </w:r>
    </w:p>
    <w:p w14:paraId="7F1CB147" w14:textId="77777777" w:rsidR="004F67BD" w:rsidRDefault="00000000">
      <w:pPr>
        <w:pStyle w:val="ListParagraph"/>
        <w:numPr>
          <w:ilvl w:val="0"/>
          <w:numId w:val="2"/>
        </w:numPr>
        <w:spacing w:after="100"/>
      </w:pPr>
      <w:r>
        <w:t>Regulatory Navigation: Tesla operates FSD under NHTSA's driver-assistance framework, classifying it as SAE Level 2 (driver assistance), which legally requires continuous human supervision and shifts liability to the driver.</w:t>
      </w:r>
    </w:p>
    <w:p w14:paraId="0AC9DE0B" w14:textId="77777777" w:rsidR="004F67BD" w:rsidRDefault="00000000">
      <w:pPr>
        <w:pStyle w:val="Heading2"/>
      </w:pPr>
      <w:r>
        <w:t>Benefits</w:t>
      </w:r>
    </w:p>
    <w:p w14:paraId="7D57F92D" w14:textId="77777777" w:rsidR="004F67BD" w:rsidRDefault="00000000">
      <w:pPr>
        <w:spacing w:after="160"/>
      </w:pPr>
      <w:r>
        <w:t>Tesla FSD offers a range of measurable and potential benefits across safety, convenience, and economic dimensions:</w:t>
      </w:r>
    </w:p>
    <w:p w14:paraId="32FF217E" w14:textId="77777777" w:rsidR="004F67BD" w:rsidRDefault="00000000">
      <w:pPr>
        <w:pStyle w:val="ListParagraph"/>
        <w:numPr>
          <w:ilvl w:val="0"/>
          <w:numId w:val="2"/>
        </w:numPr>
        <w:spacing w:after="100"/>
      </w:pPr>
      <w:r>
        <w:t>Reduced Driver Fatigue: By automating routine highway and city driving tasks, FSD reduces cognitive load on drivers, particularly during long commutes. This can lower the risk of accidents caused by inattention.</w:t>
      </w:r>
    </w:p>
    <w:p w14:paraId="00B4B937" w14:textId="567AC34A" w:rsidR="004F67BD" w:rsidRDefault="00000000">
      <w:pPr>
        <w:pStyle w:val="ListParagraph"/>
        <w:numPr>
          <w:ilvl w:val="0"/>
          <w:numId w:val="2"/>
        </w:numPr>
        <w:spacing w:after="100"/>
      </w:pPr>
      <w:r>
        <w:t xml:space="preserve">Safety Improvement Potential: Approximately 94% of serious crashes in the U.S. involve human error (NHTSA). AI systems that eliminate drunk driving, distracted driving, and reaction-time limitations hold immense safety </w:t>
      </w:r>
      <w:r w:rsidR="00840A67">
        <w:t>promises</w:t>
      </w:r>
      <w:r>
        <w:t>. Tesla's own safety reports suggest FSD-engaged miles have lower incident rates per mile than manual driving, though methodological debates persist.</w:t>
      </w:r>
    </w:p>
    <w:p w14:paraId="30322FAC" w14:textId="77777777" w:rsidR="004F67BD" w:rsidRDefault="00000000">
      <w:pPr>
        <w:pStyle w:val="ListParagraph"/>
        <w:numPr>
          <w:ilvl w:val="0"/>
          <w:numId w:val="2"/>
        </w:numPr>
        <w:spacing w:after="100"/>
      </w:pPr>
      <w:r>
        <w:t>Continuous Improvement via Fleet Learning: Unlike traditional automotive software, FSD improves with every mile driven by the fleet. This creates a virtuous cycle — more vehicles, more data, better models.</w:t>
      </w:r>
    </w:p>
    <w:p w14:paraId="105BB846" w14:textId="77777777" w:rsidR="004F67BD" w:rsidRDefault="00000000">
      <w:pPr>
        <w:pStyle w:val="ListParagraph"/>
        <w:numPr>
          <w:ilvl w:val="0"/>
          <w:numId w:val="2"/>
        </w:numPr>
        <w:spacing w:after="100"/>
      </w:pPr>
      <w:r>
        <w:t>Accessibility: For elderly or mobility-impaired individuals, FSD-enabled vehicles could expand transportation independence significantly.</w:t>
      </w:r>
    </w:p>
    <w:p w14:paraId="29B90BCB" w14:textId="77777777" w:rsidR="004F67BD" w:rsidRDefault="00000000">
      <w:pPr>
        <w:pStyle w:val="ListParagraph"/>
        <w:numPr>
          <w:ilvl w:val="0"/>
          <w:numId w:val="2"/>
        </w:numPr>
        <w:spacing w:after="100"/>
      </w:pPr>
      <w:r>
        <w:t>Economic Value: Tesla charges up to $8,000–$15,000 for FSD capability, representing a major recurring revenue stream and increasing vehicle residual value.</w:t>
      </w:r>
    </w:p>
    <w:p w14:paraId="3B0628FA" w14:textId="77777777" w:rsidR="004F67BD" w:rsidRDefault="00000000">
      <w:pPr>
        <w:pStyle w:val="ListParagraph"/>
        <w:numPr>
          <w:ilvl w:val="0"/>
          <w:numId w:val="2"/>
        </w:numPr>
        <w:spacing w:after="100"/>
      </w:pPr>
      <w:r>
        <w:t>Traffic Efficiency: Coordinated AI driving behavior at scale could reduce stop-and-go traffic waves, improving road throughput and lowering fuel/energy consumption.</w:t>
      </w:r>
    </w:p>
    <w:p w14:paraId="765EBFD1" w14:textId="77777777" w:rsidR="004F67BD" w:rsidRDefault="00000000">
      <w:pPr>
        <w:pStyle w:val="Heading2"/>
      </w:pPr>
      <w:r>
        <w:t>Challenges</w:t>
      </w:r>
    </w:p>
    <w:p w14:paraId="2BF1B7E7" w14:textId="77777777" w:rsidR="004F67BD" w:rsidRDefault="00000000">
      <w:pPr>
        <w:spacing w:after="160"/>
      </w:pPr>
      <w:r>
        <w:t>Despite its promise, FSD faces a complex landscape of technical, regulatory, and social challenges:</w:t>
      </w:r>
    </w:p>
    <w:p w14:paraId="7328DFDF" w14:textId="77777777" w:rsidR="004F67BD" w:rsidRDefault="00000000">
      <w:pPr>
        <w:pStyle w:val="ListParagraph"/>
        <w:numPr>
          <w:ilvl w:val="0"/>
          <w:numId w:val="2"/>
        </w:numPr>
        <w:spacing w:after="100"/>
      </w:pPr>
      <w:r>
        <w:t xml:space="preserve">Vision-Only Limitations: Relying solely on cameras creates vulnerabilities in adverse conditions — heavy rain, snow, direct sunlight glare, and dirty lenses. </w:t>
      </w:r>
      <w:r>
        <w:lastRenderedPageBreak/>
        <w:t>Competing systems (Waymo, Cruise) use LiDAR/radar fusion to mitigate these gaps.</w:t>
      </w:r>
    </w:p>
    <w:p w14:paraId="02216EBE" w14:textId="77777777" w:rsidR="004F67BD" w:rsidRDefault="00000000">
      <w:pPr>
        <w:pStyle w:val="ListParagraph"/>
        <w:numPr>
          <w:ilvl w:val="0"/>
          <w:numId w:val="2"/>
        </w:numPr>
        <w:spacing w:after="100"/>
      </w:pPr>
      <w:r>
        <w:t xml:space="preserve">Long Tail Problem: </w:t>
      </w:r>
      <w:proofErr w:type="gramStart"/>
      <w:r>
        <w:t>The vast majority of</w:t>
      </w:r>
      <w:proofErr w:type="gramEnd"/>
      <w:r>
        <w:t xml:space="preserve"> driving miles are routine; it is the rare, unpredictable </w:t>
      </w:r>
      <w:proofErr w:type="gramStart"/>
      <w:r>
        <w:t>scenarios</w:t>
      </w:r>
      <w:proofErr w:type="gramEnd"/>
      <w:r>
        <w:t xml:space="preserve"> (a child chasing a ball into traffic, an overturned truck with scattered debris) that remain unsolved. Neural networks trained on distribution data can fail catastrophically on out-of-distribution inputs.</w:t>
      </w:r>
    </w:p>
    <w:p w14:paraId="57A224E5" w14:textId="77777777" w:rsidR="004F67BD" w:rsidRDefault="00000000">
      <w:pPr>
        <w:pStyle w:val="ListParagraph"/>
        <w:numPr>
          <w:ilvl w:val="0"/>
          <w:numId w:val="2"/>
        </w:numPr>
        <w:spacing w:after="100"/>
      </w:pPr>
      <w:r>
        <w:t>Verification and Validation: Traditional automotive safety certifications (ISO 26262) rely on exhaustive testing matrices. Machine learning models are non-deterministic, making formal proof of safety extremely difficult.</w:t>
      </w:r>
    </w:p>
    <w:p w14:paraId="026E560A" w14:textId="77777777" w:rsidR="004F67BD" w:rsidRDefault="00000000">
      <w:pPr>
        <w:pStyle w:val="ListParagraph"/>
        <w:numPr>
          <w:ilvl w:val="0"/>
          <w:numId w:val="2"/>
        </w:numPr>
        <w:spacing w:after="100"/>
      </w:pPr>
      <w:r>
        <w:t>Recall and Regulatory Scrutiny: NHTSA has conducted multiple investigations into FSD-related crashes, resulting in software recalls. As of 2023–2024, Tesla has issued several OTA recall updates to address phantom braking, inappropriate speed adjustments, and intersection handling issues.</w:t>
      </w:r>
    </w:p>
    <w:p w14:paraId="5DE776E0" w14:textId="77777777" w:rsidR="004F67BD" w:rsidRDefault="00000000">
      <w:pPr>
        <w:pStyle w:val="ListParagraph"/>
        <w:numPr>
          <w:ilvl w:val="0"/>
          <w:numId w:val="2"/>
        </w:numPr>
        <w:spacing w:after="100"/>
      </w:pPr>
      <w:r>
        <w:t>Driver Over-Reliance (Automation Complacency): Psychological research consistently shows that partial automation creates the most dangerous operator state — drivers become disengaged but are not fully removed from the control loop. This is especially problematic for SAE Level 2 systems.</w:t>
      </w:r>
    </w:p>
    <w:p w14:paraId="13C866E4" w14:textId="77777777" w:rsidR="004F67BD" w:rsidRDefault="00000000">
      <w:pPr>
        <w:pStyle w:val="ListParagraph"/>
        <w:numPr>
          <w:ilvl w:val="0"/>
          <w:numId w:val="2"/>
        </w:numPr>
        <w:spacing w:after="100"/>
      </w:pPr>
      <w:r>
        <w:t>Data Privacy: Continuous collection of video footage from public roads and private driveways raises significant privacy concerns, particularly in jurisdictions with strict data protection laws (GDPR in the EU).</w:t>
      </w:r>
    </w:p>
    <w:p w14:paraId="0A1FF872" w14:textId="77777777" w:rsidR="004F67BD" w:rsidRDefault="00000000">
      <w:pPr>
        <w:pStyle w:val="ListParagraph"/>
        <w:numPr>
          <w:ilvl w:val="0"/>
          <w:numId w:val="2"/>
        </w:numPr>
        <w:spacing w:after="100"/>
      </w:pPr>
      <w:r>
        <w:t>Liability Ambiguity: When an FSD-engaged vehicle causes an accident, the legal framework for determining fault — between the driver, Tesla, and other parties — remains unresolved in most jurisdictions.</w:t>
      </w:r>
    </w:p>
    <w:p w14:paraId="078AE910" w14:textId="77777777" w:rsidR="004F67BD" w:rsidRDefault="00000000">
      <w:pPr>
        <w:pStyle w:val="Heading1"/>
      </w:pPr>
      <w:r>
        <w:t>Ethical and Societal Implications</w:t>
      </w:r>
    </w:p>
    <w:p w14:paraId="771BAE67" w14:textId="77777777" w:rsidR="004F67BD" w:rsidRDefault="00000000">
      <w:pPr>
        <w:pStyle w:val="Heading2"/>
      </w:pPr>
      <w:r>
        <w:t>Ethical Considerations</w:t>
      </w:r>
    </w:p>
    <w:p w14:paraId="7BFE89F8" w14:textId="77777777" w:rsidR="004F67BD" w:rsidRDefault="00000000">
      <w:pPr>
        <w:spacing w:after="160"/>
      </w:pPr>
      <w:r>
        <w:t>Tesla FSD raises profound ethical questions that intersect multiple philosophical frameworks:</w:t>
      </w:r>
    </w:p>
    <w:p w14:paraId="6EFFE64D" w14:textId="77777777" w:rsidR="004F67BD" w:rsidRDefault="00000000">
      <w:pPr>
        <w:pStyle w:val="Heading3"/>
      </w:pPr>
      <w:r>
        <w:t>Utilitarian Perspective</w:t>
      </w:r>
    </w:p>
    <w:p w14:paraId="6A3317DF" w14:textId="77777777" w:rsidR="004F67BD" w:rsidRDefault="00000000">
      <w:pPr>
        <w:spacing w:after="160"/>
      </w:pPr>
      <w:r>
        <w:t xml:space="preserve">From a utilitarian standpoint — maximizing aggregate well-being — the case for FSD is compelling. If autonomous systems can meaningfully reduce the ~40,000 annual U.S. traffic fatalities, the aggregate benefit is enormous. Peter Singer's preference utilitarianism would support deployment even at imperfect accuracy levels, provided the expected value (lives saved) exceeds the harm from AI-caused accidents. However, </w:t>
      </w:r>
      <w:proofErr w:type="gramStart"/>
      <w:r>
        <w:t>this framing risks</w:t>
      </w:r>
      <w:proofErr w:type="gramEnd"/>
      <w:r>
        <w:t xml:space="preserve"> accepting individual harms as statistically acceptable, which conflicts with deontological intuitions about individual rights.</w:t>
      </w:r>
    </w:p>
    <w:p w14:paraId="4527C89D" w14:textId="77777777" w:rsidR="004F67BD" w:rsidRDefault="00000000">
      <w:pPr>
        <w:pStyle w:val="Heading3"/>
      </w:pPr>
      <w:r>
        <w:t>Deontological (Kantian) Perspective</w:t>
      </w:r>
    </w:p>
    <w:p w14:paraId="2247F984" w14:textId="77777777" w:rsidR="004F67BD" w:rsidRDefault="00000000">
      <w:pPr>
        <w:spacing w:after="160"/>
      </w:pPr>
      <w:r>
        <w:t xml:space="preserve">Kant's categorical imperative demands that we act only according to principles we could universalize without contradiction. Using customers as beta testers of an incompletely validated safety system could be seen as treating them as means to an end — </w:t>
      </w:r>
      <w:r>
        <w:lastRenderedPageBreak/>
        <w:t>gathering data to improve a product — rather than as ends in themselves. The "supervised" qualifier in FSD's name legally offloads risk to the driver while Tesla benefits commercially, raising questions about informed consent and corporate responsibility.</w:t>
      </w:r>
    </w:p>
    <w:p w14:paraId="3E3C058F" w14:textId="77777777" w:rsidR="004F67BD" w:rsidRDefault="00000000">
      <w:pPr>
        <w:pStyle w:val="Heading3"/>
      </w:pPr>
      <w:r>
        <w:t>The Trolley Problem and Algorithmic Decision-Making</w:t>
      </w:r>
    </w:p>
    <w:p w14:paraId="1FAE192A" w14:textId="77777777" w:rsidR="004F67BD" w:rsidRDefault="00000000">
      <w:pPr>
        <w:spacing w:after="160"/>
      </w:pPr>
      <w:r>
        <w:t xml:space="preserve">The classic trolley problem </w:t>
      </w:r>
      <w:proofErr w:type="gramStart"/>
      <w:r>
        <w:t>takes on</w:t>
      </w:r>
      <w:proofErr w:type="gramEnd"/>
      <w:r>
        <w:t xml:space="preserve"> new urgency with autonomous vehicles. When a collision is unavoidable, how should the system allocate harm? Should it minimize total casualties, protect the vehicle's occupant, or treat all lives equally? MIT's Moral Machine experiment revealed deep cross-cultural divergence in these intuitions. Encoding any single ethical framework into an algorithm imposes a normative choice on society without democratic deliberation — an inherently political act dressed as a technical one.</w:t>
      </w:r>
    </w:p>
    <w:p w14:paraId="75082E68" w14:textId="77777777" w:rsidR="004F67BD" w:rsidRDefault="00000000">
      <w:pPr>
        <w:pStyle w:val="Heading3"/>
      </w:pPr>
      <w:r>
        <w:t>Transparency and Explainability</w:t>
      </w:r>
    </w:p>
    <w:p w14:paraId="55E936ED" w14:textId="77777777" w:rsidR="004F67BD" w:rsidRDefault="00000000">
      <w:pPr>
        <w:spacing w:after="160"/>
      </w:pPr>
      <w:r>
        <w:t xml:space="preserve">FSD's deep neural network is a black box. When the system makes a dangerous maneuver, neither Tesla nor the </w:t>
      </w:r>
      <w:proofErr w:type="gramStart"/>
      <w:r>
        <w:t>affected parties</w:t>
      </w:r>
      <w:proofErr w:type="gramEnd"/>
      <w:r>
        <w:t xml:space="preserve"> can fully explain why the model produced that output. This opacity conflicts with principles of algorithmic accountability and the EU AI Act's requirements for high-risk AI systems to provide meaningful explanations of decisions. The inability to audit or contest automated decisions is a significant justice concern, particularly in crash investigations.</w:t>
      </w:r>
    </w:p>
    <w:p w14:paraId="6EED18B5" w14:textId="77777777" w:rsidR="004F67BD" w:rsidRDefault="00000000">
      <w:pPr>
        <w:pStyle w:val="Heading3"/>
      </w:pPr>
      <w:r>
        <w:t>Data Ethics and Consent</w:t>
      </w:r>
    </w:p>
    <w:p w14:paraId="18D9C633" w14:textId="77777777" w:rsidR="004F67BD" w:rsidRDefault="00000000">
      <w:pPr>
        <w:spacing w:after="160"/>
      </w:pPr>
      <w:r>
        <w:t>Tesla's fleet learning model collects driving footage from public and private spaces continuously. Pedestrians, cyclists, and other road users who appear in this footage have not consented to being part of a commercial AI training dataset. This mirrors broader concerns about surveillance capitalism — where individuals' behaviors become raw material for corporate AI systems without meaningful consent or compensation.</w:t>
      </w:r>
    </w:p>
    <w:p w14:paraId="75956279" w14:textId="77777777" w:rsidR="004F67BD" w:rsidRDefault="00000000">
      <w:pPr>
        <w:pStyle w:val="Heading2"/>
      </w:pPr>
      <w:r>
        <w:t>Societal Impact</w:t>
      </w:r>
    </w:p>
    <w:p w14:paraId="7EEFB4E3" w14:textId="77777777" w:rsidR="004F67BD" w:rsidRDefault="00000000">
      <w:pPr>
        <w:spacing w:after="100"/>
      </w:pPr>
      <w:r>
        <w:rPr>
          <w:b/>
          <w:bCs/>
          <w:color w:val="1A5276"/>
        </w:rPr>
        <w:t>Positive Impacts</w:t>
      </w:r>
    </w:p>
    <w:p w14:paraId="4CFB6F43" w14:textId="77777777" w:rsidR="004F67BD" w:rsidRDefault="00000000">
      <w:pPr>
        <w:pStyle w:val="ListParagraph"/>
        <w:numPr>
          <w:ilvl w:val="0"/>
          <w:numId w:val="2"/>
        </w:numPr>
        <w:spacing w:after="100"/>
      </w:pPr>
      <w:r>
        <w:t xml:space="preserve">Democratization of Mobility: As costs decrease, autonomous vehicles could provide mobility independence to populations currently </w:t>
      </w:r>
      <w:proofErr w:type="gramStart"/>
      <w:r>
        <w:t>excluded —</w:t>
      </w:r>
      <w:proofErr w:type="gramEnd"/>
      <w:r>
        <w:t xml:space="preserve"> the elderly, the visually impaired, those without driver's licenses.</w:t>
      </w:r>
    </w:p>
    <w:p w14:paraId="64E82E7C" w14:textId="77777777" w:rsidR="004F67BD" w:rsidRDefault="00000000">
      <w:pPr>
        <w:pStyle w:val="ListParagraph"/>
        <w:numPr>
          <w:ilvl w:val="0"/>
          <w:numId w:val="2"/>
        </w:numPr>
        <w:spacing w:after="100"/>
      </w:pPr>
      <w:r>
        <w:t xml:space="preserve">Urban Redesign: Widespread autonomous vehicles could reduce the need for parking infrastructure (as </w:t>
      </w:r>
      <w:proofErr w:type="gramStart"/>
      <w:r>
        <w:t>vehicles self-</w:t>
      </w:r>
      <w:proofErr w:type="gramEnd"/>
      <w:r>
        <w:t>park or circulate), reclaiming urban land for housing, parks, and public space.</w:t>
      </w:r>
    </w:p>
    <w:p w14:paraId="3A4C4063" w14:textId="77777777" w:rsidR="004F67BD" w:rsidRDefault="00000000">
      <w:pPr>
        <w:pStyle w:val="ListParagraph"/>
        <w:numPr>
          <w:ilvl w:val="0"/>
          <w:numId w:val="2"/>
        </w:numPr>
        <w:spacing w:after="100"/>
      </w:pPr>
      <w:r>
        <w:t>Environmental Efficiency: AI-optimized driving patterns (smooth acceleration, predictive braking, platooning) can meaningfully reduce energy consumption and emissions.</w:t>
      </w:r>
    </w:p>
    <w:p w14:paraId="1A4EDAAD" w14:textId="77777777" w:rsidR="004F67BD" w:rsidRDefault="00000000">
      <w:pPr>
        <w:pStyle w:val="ListParagraph"/>
        <w:numPr>
          <w:ilvl w:val="0"/>
          <w:numId w:val="2"/>
        </w:numPr>
        <w:spacing w:after="100"/>
      </w:pPr>
      <w:r>
        <w:t>Emergency Response: Autonomous vehicles can be rapidly redeployed for emergency logistics, ambulance assistance, or disaster response without driver fatigue constraints.</w:t>
      </w:r>
    </w:p>
    <w:p w14:paraId="5E27E7FA" w14:textId="77777777" w:rsidR="004F67BD" w:rsidRDefault="00000000">
      <w:pPr>
        <w:spacing w:before="180" w:after="100"/>
      </w:pPr>
      <w:r>
        <w:rPr>
          <w:b/>
          <w:bCs/>
          <w:color w:val="C0392B"/>
        </w:rPr>
        <w:t>Negative and Contested Impacts</w:t>
      </w:r>
    </w:p>
    <w:p w14:paraId="3BFB4673" w14:textId="77777777" w:rsidR="004F67BD" w:rsidRDefault="00000000">
      <w:pPr>
        <w:pStyle w:val="ListParagraph"/>
        <w:numPr>
          <w:ilvl w:val="0"/>
          <w:numId w:val="2"/>
        </w:numPr>
        <w:spacing w:after="100"/>
      </w:pPr>
      <w:r>
        <w:lastRenderedPageBreak/>
        <w:t>Labor Displacement: Long-haul trucking, taxi, and ride-hailing industries employ millions globally. Rapid autonomous vehicle adoption could displace these workers faster than economic safety nets can respond, with disproportionate impacts on lower-income communities.</w:t>
      </w:r>
    </w:p>
    <w:p w14:paraId="31CA8172" w14:textId="77777777" w:rsidR="004F67BD" w:rsidRDefault="00000000">
      <w:pPr>
        <w:pStyle w:val="ListParagraph"/>
        <w:numPr>
          <w:ilvl w:val="0"/>
          <w:numId w:val="2"/>
        </w:numPr>
        <w:spacing w:after="100"/>
      </w:pPr>
      <w:r>
        <w:t>Digital Divide: FSD's high price point ($8,000–$15,000) concentrates safety benefits among wealthy consumers. If AI driving reduces insurance premiums for FSD-enabled vehicles, non-AI vehicle owners may face higher costs — a regressive dynamic.</w:t>
      </w:r>
    </w:p>
    <w:p w14:paraId="40D4B9D2" w14:textId="77777777" w:rsidR="004F67BD" w:rsidRDefault="00000000">
      <w:pPr>
        <w:pStyle w:val="ListParagraph"/>
        <w:numPr>
          <w:ilvl w:val="0"/>
          <w:numId w:val="2"/>
        </w:numPr>
        <w:spacing w:after="100"/>
      </w:pPr>
      <w:r>
        <w:t>Erosion of Driving Skills: Dependence on AI driving systems across a generation of drivers could erode the human ability to take manual control in emergencies — precisely the fallback scenario that Level 2 systems require.</w:t>
      </w:r>
    </w:p>
    <w:p w14:paraId="3BE98B1A" w14:textId="77777777" w:rsidR="004F67BD" w:rsidRDefault="00000000">
      <w:pPr>
        <w:pStyle w:val="ListParagraph"/>
        <w:numPr>
          <w:ilvl w:val="0"/>
          <w:numId w:val="2"/>
        </w:numPr>
        <w:spacing w:after="100"/>
      </w:pPr>
      <w:r>
        <w:t>Corporate Power Concentration: Tesla's data moat — accumulated from millions of vehicles — creates a structural competitive advantage that smaller players cannot easily overcome, potentially concentrating market power in AI mobility.</w:t>
      </w:r>
    </w:p>
    <w:p w14:paraId="098A27CF" w14:textId="77777777" w:rsidR="004F67BD" w:rsidRDefault="00000000">
      <w:pPr>
        <w:pStyle w:val="ListParagraph"/>
        <w:numPr>
          <w:ilvl w:val="0"/>
          <w:numId w:val="2"/>
        </w:numPr>
        <w:spacing w:after="100"/>
      </w:pPr>
      <w:r>
        <w:t>Public Trust and Backlash: High-profile FSD-related crashes covered extensively by media can erode public trust in autonomous vehicle technology broadly, potentially slowing adoption even of well-validated systems from other manufacturers.</w:t>
      </w:r>
    </w:p>
    <w:p w14:paraId="1425EEFE" w14:textId="77777777" w:rsidR="004F67BD" w:rsidRDefault="00000000">
      <w:pPr>
        <w:pStyle w:val="Heading1"/>
      </w:pPr>
      <w:r>
        <w:t>Future Directions</w:t>
      </w:r>
    </w:p>
    <w:p w14:paraId="0E4E41FF" w14:textId="77777777" w:rsidR="004F67BD" w:rsidRDefault="00000000">
      <w:pPr>
        <w:pStyle w:val="Heading2"/>
      </w:pPr>
      <w:r>
        <w:t>Trends in AI for the Automotive Industry</w:t>
      </w:r>
    </w:p>
    <w:p w14:paraId="6B467E32" w14:textId="77777777" w:rsidR="004F67BD" w:rsidRDefault="00000000">
      <w:pPr>
        <w:spacing w:after="160"/>
      </w:pPr>
      <w:r>
        <w:t>The autonomous vehicle landscape is undergoing rapid evolution along several converging technological and regulatory fronts:</w:t>
      </w:r>
    </w:p>
    <w:p w14:paraId="0A64249A" w14:textId="77777777" w:rsidR="004F67BD" w:rsidRDefault="00000000">
      <w:pPr>
        <w:pStyle w:val="ListParagraph"/>
        <w:numPr>
          <w:ilvl w:val="0"/>
          <w:numId w:val="2"/>
        </w:numPr>
        <w:spacing w:after="100"/>
      </w:pPr>
      <w:r>
        <w:t>End-to-End Neural Networks: Tesla's shift toward fully end-to-end models (where raw sensor inputs map directly to steering/acceleration commands, bypassing modular pipelines) represents a broader industry trend. These models can learn driving behaviors that rule-based systems miss, but they further reduce interpretability.</w:t>
      </w:r>
    </w:p>
    <w:p w14:paraId="3EDCD2BB" w14:textId="77777777" w:rsidR="004F67BD" w:rsidRDefault="00000000">
      <w:pPr>
        <w:pStyle w:val="ListParagraph"/>
        <w:numPr>
          <w:ilvl w:val="0"/>
          <w:numId w:val="2"/>
        </w:numPr>
        <w:spacing w:after="100"/>
      </w:pPr>
      <w:r>
        <w:t>Embodied AI and Foundation Models: Large language models and vision-language models (GPT-4V, Gemini) are being integrated into autonomous driving stacks to enable semantic scene understanding and natural language interaction with vehicle occupants. This moves vehicles from pure reflex systems toward genuine contextual reasoning.</w:t>
      </w:r>
    </w:p>
    <w:p w14:paraId="388D1EE9" w14:textId="77777777" w:rsidR="004F67BD" w:rsidRDefault="00000000">
      <w:pPr>
        <w:pStyle w:val="ListParagraph"/>
        <w:numPr>
          <w:ilvl w:val="0"/>
          <w:numId w:val="2"/>
        </w:numPr>
        <w:spacing w:after="100"/>
      </w:pPr>
      <w:r>
        <w:t>V2X (Vehicle-to-Everything) Communication: Future vehicles will communicate with traffic infrastructure, pedestrian devices, and other vehicles in real time, enabling cooperative perception that dramatically extends the effective sensing range beyond onboard cameras.</w:t>
      </w:r>
    </w:p>
    <w:p w14:paraId="18E7955B" w14:textId="77777777" w:rsidR="004F67BD" w:rsidRDefault="00000000">
      <w:pPr>
        <w:pStyle w:val="ListParagraph"/>
        <w:numPr>
          <w:ilvl w:val="0"/>
          <w:numId w:val="2"/>
        </w:numPr>
        <w:spacing w:after="100"/>
      </w:pPr>
      <w:r>
        <w:t xml:space="preserve">Regulatory Convergence: The EU AI Act (2024) classifies autonomous driving as high-risk AI, requiring conformity assessments, transparency obligations, and human oversight mechanisms. The U.S. NHTSA is developing updated AV safety frameworks. Internationally, standards are converging around ISO/SAE </w:t>
      </w:r>
      <w:r>
        <w:lastRenderedPageBreak/>
        <w:t>21434 (cybersecurity) and ISO 21448 (SOTIF — Safety of the Intended Functionality).</w:t>
      </w:r>
    </w:p>
    <w:p w14:paraId="07598D31" w14:textId="77777777" w:rsidR="004F67BD" w:rsidRDefault="00000000">
      <w:pPr>
        <w:pStyle w:val="ListParagraph"/>
        <w:numPr>
          <w:ilvl w:val="0"/>
          <w:numId w:val="2"/>
        </w:numPr>
        <w:spacing w:after="100"/>
      </w:pPr>
      <w:r>
        <w:t xml:space="preserve">Robotaxi and Mobility-as-a-Service: Tesla has announced </w:t>
      </w:r>
      <w:proofErr w:type="spellStart"/>
      <w:r>
        <w:t>Cybercab</w:t>
      </w:r>
      <w:proofErr w:type="spellEnd"/>
      <w:r>
        <w:t xml:space="preserve"> robotaxi plans; Waymo is already operating commercial robotaxi services in Phoenix and San Francisco. The transition from personal vehicle ownership to on-demand autonomous mobility services will fundamentally reshape urban transportation economics.</w:t>
      </w:r>
    </w:p>
    <w:p w14:paraId="118A4F12" w14:textId="77777777" w:rsidR="004F67BD" w:rsidRDefault="00000000">
      <w:pPr>
        <w:pStyle w:val="ListParagraph"/>
        <w:numPr>
          <w:ilvl w:val="0"/>
          <w:numId w:val="2"/>
        </w:numPr>
        <w:spacing w:after="100"/>
      </w:pPr>
      <w:r>
        <w:t>AI-Powered Simulation: Photorealistic simulation (NVIDIA DRIVE Sim, Tesla's own simulator) and generative AI are being used to synthesize rare edge case scenarios at scale, accelerating safe training without physical crash testing.</w:t>
      </w:r>
    </w:p>
    <w:p w14:paraId="020816D9" w14:textId="77777777" w:rsidR="004F67BD" w:rsidRDefault="00000000">
      <w:pPr>
        <w:pStyle w:val="ListParagraph"/>
        <w:numPr>
          <w:ilvl w:val="0"/>
          <w:numId w:val="2"/>
        </w:numPr>
        <w:spacing w:after="100"/>
      </w:pPr>
      <w:r>
        <w:t>Quantum and Neuromorphic Computing: Longer-term, neuromorphic chips that process sensory data in event-driven, energy-efficient ways — mimicking biological neural architectures — could enable always-on autonomous sensing at a fraction of current power budgets.</w:t>
      </w:r>
    </w:p>
    <w:p w14:paraId="0B6123E1" w14:textId="77777777" w:rsidR="004F67BD" w:rsidRDefault="00000000">
      <w:pPr>
        <w:pStyle w:val="Heading2"/>
      </w:pPr>
      <w:r>
        <w:t>Recommendations</w:t>
      </w:r>
    </w:p>
    <w:p w14:paraId="28AA2630" w14:textId="77777777" w:rsidR="004F67BD" w:rsidRDefault="00000000">
      <w:pPr>
        <w:spacing w:after="160"/>
      </w:pPr>
      <w:r>
        <w:t>To realize FSD's potential while responsibly addressing its challenges, the following recommendations are proposed across technical, regulatory, and societal dimensions:</w:t>
      </w:r>
    </w:p>
    <w:p w14:paraId="2287D9CB" w14:textId="77777777" w:rsidR="004F67BD" w:rsidRDefault="00000000">
      <w:pPr>
        <w:pStyle w:val="Heading3"/>
      </w:pPr>
      <w:r>
        <w:t>Technical Recommendations</w:t>
      </w:r>
    </w:p>
    <w:p w14:paraId="50BB0D96" w14:textId="77777777" w:rsidR="004F67BD" w:rsidRDefault="00000000">
      <w:pPr>
        <w:pStyle w:val="ListParagraph"/>
        <w:numPr>
          <w:ilvl w:val="0"/>
          <w:numId w:val="2"/>
        </w:numPr>
        <w:spacing w:after="100"/>
      </w:pPr>
      <w:r>
        <w:t>Sensor Redundancy: Tesla should seriously reconsider the vision-only approach for edge case robustness. A hybrid architecture incorporating low-cost solid-state LiDAR or 4D imaging radar for adverse weather scenarios would significantly improve safety margins without abandoning the camera-primary paradigm.</w:t>
      </w:r>
    </w:p>
    <w:p w14:paraId="3305049A" w14:textId="77777777" w:rsidR="004F67BD" w:rsidRDefault="00000000">
      <w:pPr>
        <w:pStyle w:val="ListParagraph"/>
        <w:numPr>
          <w:ilvl w:val="0"/>
          <w:numId w:val="2"/>
        </w:numPr>
        <w:spacing w:after="100"/>
      </w:pPr>
      <w:r>
        <w:t>Explainability Investments: Tesla should develop and deploy saliency mapping and attention visualization tools that allow post-hoc inspection of FSD decisions, enabling both internal debugging and external accountability.</w:t>
      </w:r>
    </w:p>
    <w:p w14:paraId="628E66A7" w14:textId="77777777" w:rsidR="004F67BD" w:rsidRDefault="00000000">
      <w:pPr>
        <w:pStyle w:val="ListParagraph"/>
        <w:numPr>
          <w:ilvl w:val="0"/>
          <w:numId w:val="2"/>
        </w:numPr>
        <w:spacing w:after="100"/>
      </w:pPr>
      <w:r>
        <w:t>Improved Driver Monitoring: Current cabin cameras that monitor driver attentiveness are insufficient. Eye-tracking systems, EEG-based alertness monitors, and AI models trained to detect automation complacency should be integrated and enforced in software.</w:t>
      </w:r>
    </w:p>
    <w:p w14:paraId="0C05054A" w14:textId="77777777" w:rsidR="004F67BD" w:rsidRDefault="00000000">
      <w:pPr>
        <w:pStyle w:val="Heading3"/>
      </w:pPr>
      <w:r>
        <w:t>Regulatory Recommendations</w:t>
      </w:r>
    </w:p>
    <w:p w14:paraId="37A89B96" w14:textId="77777777" w:rsidR="004F67BD" w:rsidRDefault="00000000">
      <w:pPr>
        <w:pStyle w:val="ListParagraph"/>
        <w:numPr>
          <w:ilvl w:val="0"/>
          <w:numId w:val="2"/>
        </w:numPr>
        <w:spacing w:after="100"/>
      </w:pPr>
      <w:r>
        <w:t>Independent Safety Certification: Rather than self-certifying safety improvements, Tesla and other AV developers should submit to third-party validation bodies analogous to aviation's FAA certification process. An independent Autonomous Vehicle Safety Board, modeled on the NTSB, should investigate AV crashes.</w:t>
      </w:r>
    </w:p>
    <w:p w14:paraId="5A6589B4" w14:textId="77777777" w:rsidR="004F67BD" w:rsidRDefault="00000000">
      <w:pPr>
        <w:pStyle w:val="ListParagraph"/>
        <w:numPr>
          <w:ilvl w:val="0"/>
          <w:numId w:val="2"/>
        </w:numPr>
        <w:spacing w:after="100"/>
      </w:pPr>
      <w:r>
        <w:t>Transparent Incident Reporting: Mandatory public disclosure of disengagements, near-misses, and crash data (with privacy-preserving anonymization) would enable researchers, regulators, and the public to form evidence-based assessments of FSD safety.</w:t>
      </w:r>
    </w:p>
    <w:p w14:paraId="0460B1C9" w14:textId="77777777" w:rsidR="004F67BD" w:rsidRDefault="00000000">
      <w:pPr>
        <w:pStyle w:val="ListParagraph"/>
        <w:numPr>
          <w:ilvl w:val="0"/>
          <w:numId w:val="2"/>
        </w:numPr>
        <w:spacing w:after="100"/>
      </w:pPr>
      <w:r>
        <w:t xml:space="preserve">Clearer Level Labeling: The SAE Level 2 classification for FSD is confusing to consumers who may overestimate the system's autonomy. Regulators should </w:t>
      </w:r>
      <w:r>
        <w:lastRenderedPageBreak/>
        <w:t>require clearer, plain-language capability disclosures at point of sale and in vehicle UI.</w:t>
      </w:r>
    </w:p>
    <w:p w14:paraId="0C911502" w14:textId="77777777" w:rsidR="004F67BD" w:rsidRDefault="00000000">
      <w:pPr>
        <w:pStyle w:val="Heading3"/>
      </w:pPr>
      <w:r>
        <w:t>Societal and Ethical Recommendations</w:t>
      </w:r>
    </w:p>
    <w:p w14:paraId="34DFAEEA" w14:textId="77777777" w:rsidR="004F67BD" w:rsidRDefault="00000000">
      <w:pPr>
        <w:pStyle w:val="ListParagraph"/>
        <w:numPr>
          <w:ilvl w:val="0"/>
          <w:numId w:val="2"/>
        </w:numPr>
        <w:spacing w:after="100"/>
      </w:pPr>
      <w:r>
        <w:t>Inclusive Deployment Strategy: Tesla and policymakers should collaborate on equity frameworks that ensure autonomous safety technology reaches underserved communities — potentially through fleet partnerships with public transit agencies or subsidized FSD licensing for accessibility-focused applications.</w:t>
      </w:r>
    </w:p>
    <w:p w14:paraId="044621E6" w14:textId="77777777" w:rsidR="004F67BD" w:rsidRDefault="00000000">
      <w:pPr>
        <w:pStyle w:val="ListParagraph"/>
        <w:numPr>
          <w:ilvl w:val="0"/>
          <w:numId w:val="2"/>
        </w:numPr>
        <w:spacing w:after="100"/>
      </w:pPr>
      <w:r>
        <w:t>Labor Transition Programs: Anticipating labor displacement in trucking and ride-hailing, governments and industry should co-fund retraining programs, portable benefits systems, and social safety nets timed to autonomous vehicle deployment timelines.</w:t>
      </w:r>
    </w:p>
    <w:p w14:paraId="118F34B2" w14:textId="77777777" w:rsidR="004F67BD" w:rsidRDefault="00000000">
      <w:pPr>
        <w:pStyle w:val="ListParagraph"/>
        <w:numPr>
          <w:ilvl w:val="0"/>
          <w:numId w:val="2"/>
        </w:numPr>
        <w:spacing w:after="100"/>
      </w:pPr>
      <w:r>
        <w:t>Multi-Stakeholder Ethics Governance: Rather than allowing individual corporations to unilaterally encode ethical decision rules into AV systems, a multi-stakeholder governance body — including ethicists, community representatives, disability advocates, and traffic safety experts — should develop publicly ratified ethical guidelines for autonomous driving AI.</w:t>
      </w:r>
    </w:p>
    <w:p w14:paraId="3DE556B9" w14:textId="77777777" w:rsidR="004F67BD" w:rsidRDefault="00000000">
      <w:pPr>
        <w:pStyle w:val="ListParagraph"/>
        <w:numPr>
          <w:ilvl w:val="0"/>
          <w:numId w:val="2"/>
        </w:numPr>
        <w:spacing w:after="100"/>
      </w:pPr>
      <w:r>
        <w:t>Data Governance Framework: Clear rules are needed governing who owns driving data, how long it is retained, what consent mechanisms apply to non-driver data subjects (pedestrians, cyclists), and how the commercial benefits of fleet data are shared with the communities that generate it.</w:t>
      </w:r>
    </w:p>
    <w:p w14:paraId="223CCAAE" w14:textId="77777777" w:rsidR="004F67BD" w:rsidRDefault="00000000">
      <w:pPr>
        <w:pStyle w:val="Heading1"/>
      </w:pPr>
      <w:r>
        <w:t>Conclusion</w:t>
      </w:r>
    </w:p>
    <w:p w14:paraId="11383607" w14:textId="4C1EFFDF" w:rsidR="004F67BD" w:rsidRDefault="00000000">
      <w:pPr>
        <w:spacing w:after="160"/>
      </w:pPr>
      <w:r>
        <w:t xml:space="preserve">Tesla's Full Self-Driving (Supervised) system represents one of the most technically ambitious and socially consequential AI deployments of the current era. By leveraging fleet-scale learning, custom silicon, and end-to-end neural </w:t>
      </w:r>
      <w:r w:rsidR="00FE01C1">
        <w:t>architecture</w:t>
      </w:r>
      <w:r>
        <w:t>, Tesla has developed a system that navigates environments of genuine complexity in real time. Yet the very scale and ambition of FSD amplifies both its promise and its risks.</w:t>
      </w:r>
    </w:p>
    <w:p w14:paraId="347D6297" w14:textId="77777777" w:rsidR="004F67BD" w:rsidRDefault="00000000">
      <w:pPr>
        <w:spacing w:after="160"/>
      </w:pPr>
      <w:r>
        <w:t xml:space="preserve">Ethically, FSD occupies contested ground — utilitarian arguments for deployment at scale </w:t>
      </w:r>
      <w:proofErr w:type="gramStart"/>
      <w:r>
        <w:t>sit</w:t>
      </w:r>
      <w:proofErr w:type="gramEnd"/>
      <w:r>
        <w:t xml:space="preserve"> in tension with deontological concerns about individual consent, transparency, and corporate accountability. Societally, its impacts are likely to be transformative but unevenly distributed, with mobility benefits concentrated among the wealthy while labor disruption falls disproportionately on the working class.</w:t>
      </w:r>
    </w:p>
    <w:p w14:paraId="493C0F99" w14:textId="77777777" w:rsidR="004F67BD" w:rsidRDefault="00000000">
      <w:pPr>
        <w:spacing w:after="160"/>
      </w:pPr>
      <w:r>
        <w:t xml:space="preserve">The path forward requires a synthesis of technical rigor, democratic governance, and ethical humility. Autonomous driving is not merely an engineering problem — it is a question about what kind of society we want to build, and who gets to make those decisions. Getting it right </w:t>
      </w:r>
      <w:proofErr w:type="gramStart"/>
      <w:r>
        <w:t>demands that</w:t>
      </w:r>
      <w:proofErr w:type="gramEnd"/>
      <w:r>
        <w:t xml:space="preserve"> engineers, policymakers, ethicists, and the public work together rather than leaving the future of mobility entirely in the hands of any single corporation.</w:t>
      </w:r>
    </w:p>
    <w:sectPr w:rsidR="004F67B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0B99D" w14:textId="77777777" w:rsidR="00467DE8" w:rsidRDefault="00467DE8">
      <w:r>
        <w:separator/>
      </w:r>
    </w:p>
  </w:endnote>
  <w:endnote w:type="continuationSeparator" w:id="0">
    <w:p w14:paraId="734A1F76" w14:textId="77777777" w:rsidR="00467DE8" w:rsidRDefault="00467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C82B" w14:textId="77777777" w:rsidR="004F67BD" w:rsidRDefault="00000000">
    <w:pPr>
      <w:jc w:val="center"/>
    </w:pPr>
    <w:r>
      <w:rPr>
        <w:color w:val="888888"/>
        <w:sz w:val="18"/>
        <w:szCs w:val="18"/>
      </w:rPr>
      <w:t xml:space="preserve">Tesla FSD (Supervised) – AI </w:t>
    </w:r>
    <w:proofErr w:type="gramStart"/>
    <w:r>
      <w:rPr>
        <w:color w:val="888888"/>
        <w:sz w:val="18"/>
        <w:szCs w:val="18"/>
      </w:rPr>
      <w:t>Analysis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A1C2" w14:textId="77777777" w:rsidR="00467DE8" w:rsidRDefault="00467DE8">
      <w:r>
        <w:separator/>
      </w:r>
    </w:p>
  </w:footnote>
  <w:footnote w:type="continuationSeparator" w:id="0">
    <w:p w14:paraId="1206E202" w14:textId="77777777" w:rsidR="00467DE8" w:rsidRDefault="00467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E13"/>
    <w:multiLevelType w:val="hybridMultilevel"/>
    <w:tmpl w:val="794CFB6C"/>
    <w:lvl w:ilvl="0" w:tplc="078E3294">
      <w:start w:val="1"/>
      <w:numFmt w:val="bullet"/>
      <w:lvlText w:val="•"/>
      <w:lvlJc w:val="left"/>
      <w:pPr>
        <w:ind w:left="720" w:hanging="360"/>
      </w:pPr>
    </w:lvl>
    <w:lvl w:ilvl="1" w:tplc="DFAEBE44">
      <w:numFmt w:val="decimal"/>
      <w:lvlText w:val=""/>
      <w:lvlJc w:val="left"/>
    </w:lvl>
    <w:lvl w:ilvl="2" w:tplc="E3D06426">
      <w:numFmt w:val="decimal"/>
      <w:lvlText w:val=""/>
      <w:lvlJc w:val="left"/>
    </w:lvl>
    <w:lvl w:ilvl="3" w:tplc="933CEF82">
      <w:numFmt w:val="decimal"/>
      <w:lvlText w:val=""/>
      <w:lvlJc w:val="left"/>
    </w:lvl>
    <w:lvl w:ilvl="4" w:tplc="D3A2913C">
      <w:numFmt w:val="decimal"/>
      <w:lvlText w:val=""/>
      <w:lvlJc w:val="left"/>
    </w:lvl>
    <w:lvl w:ilvl="5" w:tplc="204A23C8">
      <w:numFmt w:val="decimal"/>
      <w:lvlText w:val=""/>
      <w:lvlJc w:val="left"/>
    </w:lvl>
    <w:lvl w:ilvl="6" w:tplc="34B46FFE">
      <w:numFmt w:val="decimal"/>
      <w:lvlText w:val=""/>
      <w:lvlJc w:val="left"/>
    </w:lvl>
    <w:lvl w:ilvl="7" w:tplc="BDC2523A">
      <w:numFmt w:val="decimal"/>
      <w:lvlText w:val=""/>
      <w:lvlJc w:val="left"/>
    </w:lvl>
    <w:lvl w:ilvl="8" w:tplc="CC489FD0">
      <w:numFmt w:val="decimal"/>
      <w:lvlText w:val=""/>
      <w:lvlJc w:val="left"/>
    </w:lvl>
  </w:abstractNum>
  <w:abstractNum w:abstractNumId="1" w15:restartNumberingAfterBreak="0">
    <w:nsid w:val="3F56782E"/>
    <w:multiLevelType w:val="hybridMultilevel"/>
    <w:tmpl w:val="DDA8F106"/>
    <w:lvl w:ilvl="0" w:tplc="2AB02E5E">
      <w:start w:val="1"/>
      <w:numFmt w:val="bullet"/>
      <w:lvlText w:val="●"/>
      <w:lvlJc w:val="left"/>
      <w:pPr>
        <w:ind w:left="720" w:hanging="360"/>
      </w:pPr>
    </w:lvl>
    <w:lvl w:ilvl="1" w:tplc="51A0DCD2">
      <w:start w:val="1"/>
      <w:numFmt w:val="bullet"/>
      <w:lvlText w:val="○"/>
      <w:lvlJc w:val="left"/>
      <w:pPr>
        <w:ind w:left="1440" w:hanging="360"/>
      </w:pPr>
    </w:lvl>
    <w:lvl w:ilvl="2" w:tplc="E2DEFEA6">
      <w:start w:val="1"/>
      <w:numFmt w:val="bullet"/>
      <w:lvlText w:val="■"/>
      <w:lvlJc w:val="left"/>
      <w:pPr>
        <w:ind w:left="2160" w:hanging="360"/>
      </w:pPr>
    </w:lvl>
    <w:lvl w:ilvl="3" w:tplc="E64ECC3C">
      <w:start w:val="1"/>
      <w:numFmt w:val="bullet"/>
      <w:lvlText w:val="●"/>
      <w:lvlJc w:val="left"/>
      <w:pPr>
        <w:ind w:left="2880" w:hanging="360"/>
      </w:pPr>
    </w:lvl>
    <w:lvl w:ilvl="4" w:tplc="A3E070AC">
      <w:start w:val="1"/>
      <w:numFmt w:val="bullet"/>
      <w:lvlText w:val="○"/>
      <w:lvlJc w:val="left"/>
      <w:pPr>
        <w:ind w:left="3600" w:hanging="360"/>
      </w:pPr>
    </w:lvl>
    <w:lvl w:ilvl="5" w:tplc="11E0FB0C">
      <w:start w:val="1"/>
      <w:numFmt w:val="bullet"/>
      <w:lvlText w:val="■"/>
      <w:lvlJc w:val="left"/>
      <w:pPr>
        <w:ind w:left="4320" w:hanging="360"/>
      </w:pPr>
    </w:lvl>
    <w:lvl w:ilvl="6" w:tplc="B2C60064">
      <w:start w:val="1"/>
      <w:numFmt w:val="bullet"/>
      <w:lvlText w:val="●"/>
      <w:lvlJc w:val="left"/>
      <w:pPr>
        <w:ind w:left="5040" w:hanging="360"/>
      </w:pPr>
    </w:lvl>
    <w:lvl w:ilvl="7" w:tplc="716A8354">
      <w:start w:val="1"/>
      <w:numFmt w:val="bullet"/>
      <w:lvlText w:val="●"/>
      <w:lvlJc w:val="left"/>
      <w:pPr>
        <w:ind w:left="5760" w:hanging="360"/>
      </w:pPr>
    </w:lvl>
    <w:lvl w:ilvl="8" w:tplc="BC3E36EA">
      <w:start w:val="1"/>
      <w:numFmt w:val="bullet"/>
      <w:lvlText w:val="●"/>
      <w:lvlJc w:val="left"/>
      <w:pPr>
        <w:ind w:left="6480" w:hanging="360"/>
      </w:pPr>
    </w:lvl>
  </w:abstractNum>
  <w:num w:numId="1" w16cid:durableId="657729353">
    <w:abstractNumId w:val="1"/>
    <w:lvlOverride w:ilvl="0">
      <w:startOverride w:val="1"/>
    </w:lvlOverride>
  </w:num>
  <w:num w:numId="2" w16cid:durableId="166218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7BD"/>
    <w:rsid w:val="00341790"/>
    <w:rsid w:val="00467DE8"/>
    <w:rsid w:val="004F67BD"/>
    <w:rsid w:val="00840A67"/>
    <w:rsid w:val="00FC50C0"/>
    <w:rsid w:val="00FE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9A5C9"/>
  <w15:docId w15:val="{6EC0B716-4A70-42AD-ABB1-F3BFE0DC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C0392B"/>
      <w:sz w:val="36"/>
      <w:szCs w:val="36"/>
    </w:rPr>
  </w:style>
  <w:style w:type="paragraph" w:styleId="Heading2">
    <w:name w:val="heading 2"/>
    <w:uiPriority w:val="9"/>
    <w:unhideWhenUsed/>
    <w:qFormat/>
    <w:pPr>
      <w:spacing w:before="280" w:after="140"/>
      <w:outlineLvl w:val="1"/>
    </w:pPr>
    <w:rPr>
      <w:b/>
      <w:bCs/>
      <w:color w:val="1A5276"/>
      <w:sz w:val="28"/>
      <w:szCs w:val="28"/>
    </w:rPr>
  </w:style>
  <w:style w:type="paragraph" w:styleId="Heading3">
    <w:name w:val="heading 3"/>
    <w:uiPriority w:val="9"/>
    <w:unhideWhenUsed/>
    <w:qFormat/>
    <w:pPr>
      <w:spacing w:before="200" w:after="100"/>
      <w:outlineLvl w:val="2"/>
    </w:pPr>
    <w:rPr>
      <w:b/>
      <w:bCs/>
      <w:color w:val="2E86C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7</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Melvis Maduagwu</cp:lastModifiedBy>
  <cp:revision>2</cp:revision>
  <dcterms:created xsi:type="dcterms:W3CDTF">2026-03-02T00:06:00Z</dcterms:created>
  <dcterms:modified xsi:type="dcterms:W3CDTF">2026-03-02T02:53:00Z</dcterms:modified>
</cp:coreProperties>
</file>