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46DF" w14:textId="77777777" w:rsidR="00B065D1" w:rsidRDefault="00000000">
      <w:pPr>
        <w:pBdr>
          <w:bottom w:val="single" w:sz="4" w:space="0" w:color="1F3864"/>
        </w:pBdr>
        <w:spacing w:after="60"/>
        <w:jc w:val="center"/>
      </w:pPr>
      <w:r>
        <w:rPr>
          <w:b/>
          <w:bCs/>
          <w:color w:val="1F3864"/>
          <w:sz w:val="32"/>
          <w:szCs w:val="32"/>
        </w:rPr>
        <w:t>Tesla Full Self-Driving (Supervised): An AI Analysis</w:t>
      </w:r>
    </w:p>
    <w:p w14:paraId="5167B014" w14:textId="77777777" w:rsidR="00B065D1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Artificial Intelligence in the Automotive Industry</w:t>
      </w:r>
    </w:p>
    <w:p w14:paraId="11DACBA8" w14:textId="77777777" w:rsidR="00B065D1" w:rsidRDefault="00000000">
      <w:pPr>
        <w:pStyle w:val="Heading1"/>
      </w:pPr>
      <w:r>
        <w:t>AI Application Analysis</w:t>
      </w:r>
    </w:p>
    <w:p w14:paraId="11C39E16" w14:textId="77777777" w:rsidR="00B065D1" w:rsidRDefault="00000000">
      <w:pPr>
        <w:pStyle w:val="Heading2"/>
      </w:pPr>
      <w:r>
        <w:t>Description &amp; Implementation</w:t>
      </w:r>
    </w:p>
    <w:p w14:paraId="1894725C" w14:textId="29F44BF3" w:rsidR="00B065D1" w:rsidRDefault="00000000">
      <w:pPr>
        <w:spacing w:after="120"/>
      </w:pPr>
      <w:r>
        <w:t>Tesla's Full Self-Driving (Supervised) is an advanced driver-assistance system that uses eight cameras and a custom onboard AI chip to navigate highways, intersections, traffic lights, and urban roads in real time</w:t>
      </w:r>
      <w:r w:rsidR="007336E0">
        <w:t xml:space="preserve">, </w:t>
      </w:r>
      <w:r>
        <w:t xml:space="preserve">with the driver required to </w:t>
      </w:r>
      <w:r w:rsidR="007336E0">
        <w:t>always remain attentive</w:t>
      </w:r>
      <w:r>
        <w:t xml:space="preserve"> (SAE Level 2). Unlike competitors, Tesla relies entirely on </w:t>
      </w:r>
      <w:proofErr w:type="gramStart"/>
      <w:r>
        <w:t>a vision</w:t>
      </w:r>
      <w:proofErr w:type="gramEnd"/>
      <w:r>
        <w:t>-only architecture, using deep neural networks for object detection, depth estimation, and motion planning.</w:t>
      </w:r>
    </w:p>
    <w:p w14:paraId="11F3E806" w14:textId="77777777" w:rsidR="00B065D1" w:rsidRDefault="00000000">
      <w:pPr>
        <w:spacing w:after="120"/>
      </w:pPr>
      <w:r>
        <w:t xml:space="preserve">Its implementation is built on fleet learning: millions of Tesla vehicles continuously collect driving data, which is </w:t>
      </w:r>
      <w:proofErr w:type="gramStart"/>
      <w:r>
        <w:t>auto-labeled</w:t>
      </w:r>
      <w:proofErr w:type="gramEnd"/>
      <w:r>
        <w:t xml:space="preserve"> and used to retrain the model. Tesla's Dojo supercomputer powers this pipeline, and improvements are delivered via over-the-air updates without any dealer visits.</w:t>
      </w:r>
    </w:p>
    <w:p w14:paraId="5518F549" w14:textId="77777777" w:rsidR="00B065D1" w:rsidRDefault="00000000">
      <w:pPr>
        <w:pStyle w:val="Heading2"/>
      </w:pPr>
      <w:r>
        <w:t>Benefits</w:t>
      </w:r>
    </w:p>
    <w:p w14:paraId="3986D9D2" w14:textId="77777777" w:rsidR="00B065D1" w:rsidRDefault="00000000">
      <w:pPr>
        <w:pStyle w:val="ListParagraph"/>
        <w:numPr>
          <w:ilvl w:val="0"/>
          <w:numId w:val="2"/>
        </w:numPr>
        <w:spacing w:after="60"/>
      </w:pPr>
      <w:r>
        <w:t>Reduces driver fatigue and has shown lower incident rates per mile compared to fully manual driving.</w:t>
      </w:r>
    </w:p>
    <w:p w14:paraId="055F2123" w14:textId="77777777" w:rsidR="00B065D1" w:rsidRDefault="00000000">
      <w:pPr>
        <w:pStyle w:val="ListParagraph"/>
        <w:numPr>
          <w:ilvl w:val="0"/>
          <w:numId w:val="2"/>
        </w:numPr>
        <w:spacing w:after="60"/>
      </w:pPr>
      <w:r>
        <w:t>Continuous improvement through fleet-scale data creates a compounding safety and capability advantage.</w:t>
      </w:r>
    </w:p>
    <w:p w14:paraId="2D86F902" w14:textId="77777777" w:rsidR="00B065D1" w:rsidRDefault="00000000">
      <w:pPr>
        <w:pStyle w:val="ListParagraph"/>
        <w:numPr>
          <w:ilvl w:val="0"/>
          <w:numId w:val="2"/>
        </w:numPr>
        <w:spacing w:after="60"/>
      </w:pPr>
      <w:r>
        <w:t>Expands mobility access for elderly and mobility-impaired individuals.</w:t>
      </w:r>
    </w:p>
    <w:p w14:paraId="2E0B8B88" w14:textId="77777777" w:rsidR="00B065D1" w:rsidRDefault="00000000">
      <w:pPr>
        <w:pStyle w:val="ListParagraph"/>
        <w:numPr>
          <w:ilvl w:val="0"/>
          <w:numId w:val="2"/>
        </w:numPr>
        <w:spacing w:after="60"/>
      </w:pPr>
      <w:r>
        <w:t>AI-optimized driving behavior reduces energy consumption at scale.</w:t>
      </w:r>
    </w:p>
    <w:p w14:paraId="0BF4B707" w14:textId="77777777" w:rsidR="00B065D1" w:rsidRDefault="00000000">
      <w:pPr>
        <w:pStyle w:val="Heading2"/>
      </w:pPr>
      <w:r>
        <w:t>Challenges</w:t>
      </w:r>
    </w:p>
    <w:p w14:paraId="461E3A1F" w14:textId="345E7B3B" w:rsidR="00B065D1" w:rsidRDefault="00000000">
      <w:pPr>
        <w:pStyle w:val="ListParagraph"/>
        <w:numPr>
          <w:ilvl w:val="0"/>
          <w:numId w:val="2"/>
        </w:numPr>
        <w:spacing w:after="60"/>
      </w:pPr>
      <w:r>
        <w:t>Vision-only sensors are vulnerable in heavy rain, snow, and direct glare</w:t>
      </w:r>
      <w:r w:rsidR="007336E0">
        <w:t xml:space="preserve">; </w:t>
      </w:r>
      <w:r>
        <w:t>a gap that LiDAR-equipped rivals avoid.</w:t>
      </w:r>
    </w:p>
    <w:p w14:paraId="10A8820B" w14:textId="77777777" w:rsidR="00B065D1" w:rsidRDefault="00000000">
      <w:pPr>
        <w:pStyle w:val="ListParagraph"/>
        <w:numPr>
          <w:ilvl w:val="0"/>
          <w:numId w:val="2"/>
        </w:numPr>
        <w:spacing w:after="60"/>
      </w:pPr>
      <w:r>
        <w:t>The "long-tail" problem: rare, unpredictable scenarios remain difficult for neural networks trained on distribution data.</w:t>
      </w:r>
    </w:p>
    <w:p w14:paraId="2B919E1D" w14:textId="6D5015BA" w:rsidR="00B065D1" w:rsidRDefault="00000000">
      <w:pPr>
        <w:pStyle w:val="ListParagraph"/>
        <w:numPr>
          <w:ilvl w:val="0"/>
          <w:numId w:val="2"/>
        </w:numPr>
        <w:spacing w:after="60"/>
      </w:pPr>
      <w:r>
        <w:t>SAE Level 2 classification creates automation complacency</w:t>
      </w:r>
      <w:r w:rsidR="007336E0">
        <w:t xml:space="preserve">; </w:t>
      </w:r>
      <w:r>
        <w:t>drivers disengage mentally but remain legally responsible.</w:t>
      </w:r>
    </w:p>
    <w:p w14:paraId="0C6B8845" w14:textId="77777777" w:rsidR="00B065D1" w:rsidRDefault="00000000">
      <w:pPr>
        <w:pStyle w:val="ListParagraph"/>
        <w:numPr>
          <w:ilvl w:val="0"/>
          <w:numId w:val="2"/>
        </w:numPr>
        <w:spacing w:after="60"/>
      </w:pPr>
      <w:r>
        <w:t>Multiple NHTSA investigations and recall-level OTA patches have raised questions about validation processes.</w:t>
      </w:r>
    </w:p>
    <w:p w14:paraId="1457685B" w14:textId="77777777" w:rsidR="00B065D1" w:rsidRDefault="00000000">
      <w:pPr>
        <w:pStyle w:val="Heading1"/>
      </w:pPr>
      <w:r>
        <w:t>Ethical &amp; Societal Implications</w:t>
      </w:r>
    </w:p>
    <w:p w14:paraId="784B21C1" w14:textId="77777777" w:rsidR="00B065D1" w:rsidRDefault="00000000">
      <w:pPr>
        <w:spacing w:after="120"/>
      </w:pPr>
      <w:r>
        <w:t xml:space="preserve">From a utilitarian perspective, FSD's potential to reduce the ~40,000 annual U.S. traffic deaths </w:t>
      </w:r>
      <w:proofErr w:type="gramStart"/>
      <w:r>
        <w:t>justifies</w:t>
      </w:r>
      <w:proofErr w:type="gramEnd"/>
      <w:r>
        <w:t xml:space="preserve"> deployment even at imperfect accuracy. However, a Kantian lens raises concerns: using paying customers as beta testers of an unvalidated safety system risks treating them as means to a commercial end rather than as ends in themselves. The "supervised" label also legally offloads risk to the driver while Tesla retains the financial benefit.</w:t>
      </w:r>
    </w:p>
    <w:p w14:paraId="755AD9E1" w14:textId="2510149B" w:rsidR="00B065D1" w:rsidRDefault="00000000">
      <w:pPr>
        <w:spacing w:after="120"/>
      </w:pPr>
      <w:r>
        <w:t>The system's opacity presents an accountability problem</w:t>
      </w:r>
      <w:r w:rsidR="007336E0">
        <w:t>.</w:t>
      </w:r>
      <w:r>
        <w:t xml:space="preserve"> </w:t>
      </w:r>
      <w:r w:rsidR="007336E0">
        <w:t>When</w:t>
      </w:r>
      <w:r>
        <w:t xml:space="preserve"> FSD causes a dangerous maneuver, neither Tesla nor affected parties can fully explain why. This conflicts with emerging regulatory requirements (EU AI Act) for explainability in high-risk AI systems. Additionally, Tesla's fleet data collection raises data ethics concerns, as pedestrians and other road users captured on camera have not consented to contributing to a commercial AI training dataset.</w:t>
      </w:r>
    </w:p>
    <w:p w14:paraId="396574D0" w14:textId="77777777" w:rsidR="00B065D1" w:rsidRDefault="00000000">
      <w:pPr>
        <w:spacing w:after="120"/>
      </w:pPr>
      <w:r>
        <w:lastRenderedPageBreak/>
        <w:t>Societally, FSD could expand mobility for underserved populations and reduce emissions through optimized driving. On the negative side, the high price point ($8K–$15K) concentrates benefits among wealthy consumers, and long-term adoption threatens significant labor displacement in trucking and ride-hailing industries.</w:t>
      </w:r>
    </w:p>
    <w:p w14:paraId="043F34F2" w14:textId="77777777" w:rsidR="00B065D1" w:rsidRDefault="00000000">
      <w:pPr>
        <w:pStyle w:val="Heading1"/>
      </w:pPr>
      <w:r>
        <w:t>Future Directions &amp; Recommendations</w:t>
      </w:r>
    </w:p>
    <w:p w14:paraId="07DED22D" w14:textId="77777777" w:rsidR="00B065D1" w:rsidRDefault="00000000">
      <w:pPr>
        <w:spacing w:after="120"/>
      </w:pPr>
      <w:r>
        <w:t xml:space="preserve">The autonomous driving industry is trending toward end-to-end neural networks, integration of large language models for semantic reasoning, and V2X communication that extends perception beyond onboard sensors. Tesla's announced </w:t>
      </w:r>
      <w:proofErr w:type="spellStart"/>
      <w:r>
        <w:t>Cybercab</w:t>
      </w:r>
      <w:proofErr w:type="spellEnd"/>
      <w:r>
        <w:t xml:space="preserve"> robotaxi signals a shift from driver-assistance toward full mobility-as-a-service.</w:t>
      </w:r>
    </w:p>
    <w:p w14:paraId="0A31CCE9" w14:textId="77777777" w:rsidR="00B065D1" w:rsidRDefault="00000000">
      <w:pPr>
        <w:spacing w:after="80"/>
      </w:pPr>
      <w:r>
        <w:rPr>
          <w:b/>
          <w:bCs/>
        </w:rPr>
        <w:t>Key recommendations:</w:t>
      </w:r>
    </w:p>
    <w:p w14:paraId="338EC1D7" w14:textId="30FA9B7E" w:rsidR="00B065D1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Technical: Adopt sensor redundancy (solid-state LiDAR or 4D radar) for adverse weather </w:t>
      </w:r>
      <w:r w:rsidR="007336E0">
        <w:t>robustness and</w:t>
      </w:r>
      <w:r>
        <w:t xml:space="preserve"> invest in post-hoc explainability tools for internal debugging and external accountability.</w:t>
      </w:r>
    </w:p>
    <w:p w14:paraId="06AF1B9E" w14:textId="77777777" w:rsidR="00B065D1" w:rsidRDefault="00000000">
      <w:pPr>
        <w:pStyle w:val="ListParagraph"/>
        <w:numPr>
          <w:ilvl w:val="0"/>
          <w:numId w:val="2"/>
        </w:numPr>
        <w:spacing w:after="80"/>
      </w:pPr>
      <w:r>
        <w:t>Regulatory: Submit to independent third-party safety certification and support mandatory public disclosure of incident and disengagement data.</w:t>
      </w:r>
    </w:p>
    <w:p w14:paraId="06C32CF5" w14:textId="4A916FD8" w:rsidR="00B065D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Societal: Develop equity-focused deployment partnerships with public transit </w:t>
      </w:r>
      <w:r w:rsidR="007336E0">
        <w:t>agencies and</w:t>
      </w:r>
      <w:r>
        <w:t xml:space="preserve"> proactively fund retraining programs for workers displaced by autonomous vehicle adoption.</w:t>
      </w:r>
    </w:p>
    <w:sectPr w:rsidR="00B065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6F47"/>
    <w:multiLevelType w:val="hybridMultilevel"/>
    <w:tmpl w:val="D8C48FF0"/>
    <w:lvl w:ilvl="0" w:tplc="5960248A">
      <w:start w:val="1"/>
      <w:numFmt w:val="bullet"/>
      <w:lvlText w:val="●"/>
      <w:lvlJc w:val="left"/>
      <w:pPr>
        <w:ind w:left="720" w:hanging="360"/>
      </w:pPr>
    </w:lvl>
    <w:lvl w:ilvl="1" w:tplc="34A882C2">
      <w:start w:val="1"/>
      <w:numFmt w:val="bullet"/>
      <w:lvlText w:val="○"/>
      <w:lvlJc w:val="left"/>
      <w:pPr>
        <w:ind w:left="1440" w:hanging="360"/>
      </w:pPr>
    </w:lvl>
    <w:lvl w:ilvl="2" w:tplc="EFCCE6BE">
      <w:start w:val="1"/>
      <w:numFmt w:val="bullet"/>
      <w:lvlText w:val="■"/>
      <w:lvlJc w:val="left"/>
      <w:pPr>
        <w:ind w:left="2160" w:hanging="360"/>
      </w:pPr>
    </w:lvl>
    <w:lvl w:ilvl="3" w:tplc="9CF4B880">
      <w:start w:val="1"/>
      <w:numFmt w:val="bullet"/>
      <w:lvlText w:val="●"/>
      <w:lvlJc w:val="left"/>
      <w:pPr>
        <w:ind w:left="2880" w:hanging="360"/>
      </w:pPr>
    </w:lvl>
    <w:lvl w:ilvl="4" w:tplc="AE8A97DA">
      <w:start w:val="1"/>
      <w:numFmt w:val="bullet"/>
      <w:lvlText w:val="○"/>
      <w:lvlJc w:val="left"/>
      <w:pPr>
        <w:ind w:left="3600" w:hanging="360"/>
      </w:pPr>
    </w:lvl>
    <w:lvl w:ilvl="5" w:tplc="2F16BB98">
      <w:start w:val="1"/>
      <w:numFmt w:val="bullet"/>
      <w:lvlText w:val="■"/>
      <w:lvlJc w:val="left"/>
      <w:pPr>
        <w:ind w:left="4320" w:hanging="360"/>
      </w:pPr>
    </w:lvl>
    <w:lvl w:ilvl="6" w:tplc="3E9AFAC4">
      <w:start w:val="1"/>
      <w:numFmt w:val="bullet"/>
      <w:lvlText w:val="●"/>
      <w:lvlJc w:val="left"/>
      <w:pPr>
        <w:ind w:left="5040" w:hanging="360"/>
      </w:pPr>
    </w:lvl>
    <w:lvl w:ilvl="7" w:tplc="E1982360">
      <w:start w:val="1"/>
      <w:numFmt w:val="bullet"/>
      <w:lvlText w:val="●"/>
      <w:lvlJc w:val="left"/>
      <w:pPr>
        <w:ind w:left="5760" w:hanging="360"/>
      </w:pPr>
    </w:lvl>
    <w:lvl w:ilvl="8" w:tplc="A5E262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7241A"/>
    <w:multiLevelType w:val="hybridMultilevel"/>
    <w:tmpl w:val="4F9460B0"/>
    <w:lvl w:ilvl="0" w:tplc="C39E1F38">
      <w:start w:val="1"/>
      <w:numFmt w:val="bullet"/>
      <w:lvlText w:val="•"/>
      <w:lvlJc w:val="left"/>
      <w:pPr>
        <w:ind w:left="720" w:hanging="360"/>
      </w:pPr>
    </w:lvl>
    <w:lvl w:ilvl="1" w:tplc="1430F650">
      <w:numFmt w:val="decimal"/>
      <w:lvlText w:val=""/>
      <w:lvlJc w:val="left"/>
    </w:lvl>
    <w:lvl w:ilvl="2" w:tplc="E7F89A82">
      <w:numFmt w:val="decimal"/>
      <w:lvlText w:val=""/>
      <w:lvlJc w:val="left"/>
    </w:lvl>
    <w:lvl w:ilvl="3" w:tplc="06AC569C">
      <w:numFmt w:val="decimal"/>
      <w:lvlText w:val=""/>
      <w:lvlJc w:val="left"/>
    </w:lvl>
    <w:lvl w:ilvl="4" w:tplc="1736E2FE">
      <w:numFmt w:val="decimal"/>
      <w:lvlText w:val=""/>
      <w:lvlJc w:val="left"/>
    </w:lvl>
    <w:lvl w:ilvl="5" w:tplc="BB7E3F92">
      <w:numFmt w:val="decimal"/>
      <w:lvlText w:val=""/>
      <w:lvlJc w:val="left"/>
    </w:lvl>
    <w:lvl w:ilvl="6" w:tplc="24AA18E0">
      <w:numFmt w:val="decimal"/>
      <w:lvlText w:val=""/>
      <w:lvlJc w:val="left"/>
    </w:lvl>
    <w:lvl w:ilvl="7" w:tplc="B7B29C72">
      <w:numFmt w:val="decimal"/>
      <w:lvlText w:val=""/>
      <w:lvlJc w:val="left"/>
    </w:lvl>
    <w:lvl w:ilvl="8" w:tplc="5C6E78C2">
      <w:numFmt w:val="decimal"/>
      <w:lvlText w:val=""/>
      <w:lvlJc w:val="left"/>
    </w:lvl>
  </w:abstractNum>
  <w:num w:numId="1" w16cid:durableId="39403763">
    <w:abstractNumId w:val="0"/>
    <w:lvlOverride w:ilvl="0">
      <w:startOverride w:val="1"/>
    </w:lvlOverride>
  </w:num>
  <w:num w:numId="2" w16cid:durableId="1665429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D1"/>
    <w:rsid w:val="007336E0"/>
    <w:rsid w:val="00B065D1"/>
    <w:rsid w:val="00B3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B52F"/>
  <w15:docId w15:val="{080BF18D-9B28-42EF-B4CA-CD83C540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Melvis Maduagwu</cp:lastModifiedBy>
  <cp:revision>2</cp:revision>
  <dcterms:created xsi:type="dcterms:W3CDTF">2026-03-02T02:47:00Z</dcterms:created>
  <dcterms:modified xsi:type="dcterms:W3CDTF">2026-03-02T02:59:00Z</dcterms:modified>
</cp:coreProperties>
</file>