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640A57" w:rsidRPr="0041093A" w:rsidRDefault="0041093A">
                                      <w:pPr>
                                        <w:pStyle w:val="Sansinterligne"/>
                                        <w:rPr>
                                          <w:color w:val="FFFFFF" w:themeColor="background1"/>
                                          <w:sz w:val="32"/>
                                          <w:szCs w:val="32"/>
                                          <w:lang w:val="en-US"/>
                                        </w:rPr>
                                      </w:pPr>
                                      <w:proofErr w:type="spellStart"/>
                                      <w:r w:rsidRPr="0041093A">
                                        <w:rPr>
                                          <w:color w:val="FFFFFF" w:themeColor="background1"/>
                                          <w:sz w:val="32"/>
                                          <w:szCs w:val="32"/>
                                          <w:lang w:val="en-US"/>
                                        </w:rPr>
                                        <w:t>Berney</w:t>
                                      </w:r>
                                      <w:proofErr w:type="spellEnd"/>
                                      <w:r w:rsidRPr="0041093A">
                                        <w:rPr>
                                          <w:color w:val="FFFFFF" w:themeColor="background1"/>
                                          <w:sz w:val="32"/>
                                          <w:szCs w:val="32"/>
                                          <w:lang w:val="en-US"/>
                                        </w:rPr>
                                        <w:t xml:space="preserve"> Alec, Forestier Quentin, H</w:t>
                                      </w:r>
                                      <w:r>
                                        <w:rPr>
                                          <w:color w:val="FFFFFF" w:themeColor="background1"/>
                                          <w:sz w:val="32"/>
                                          <w:szCs w:val="32"/>
                                          <w:lang w:val="en-US"/>
                                        </w:rPr>
                                        <w:t>erzig Melvyn</w:t>
                                      </w:r>
                                    </w:p>
                                  </w:sdtContent>
                                </w:sdt>
                                <w:p w14:paraId="4477B58C" w14:textId="3D972B75" w:rsidR="00640A57" w:rsidRPr="0041093A" w:rsidRDefault="00DD2496">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41093A" w:rsidRPr="0041093A">
                                        <w:rPr>
                                          <w:caps/>
                                          <w:color w:val="FFFFFF" w:themeColor="background1"/>
                                          <w:lang w:val="en-US"/>
                                        </w:rPr>
                                        <w:t>ASD2</w:t>
                                      </w:r>
                                    </w:sdtContent>
                                  </w:sdt>
                                  <w:r w:rsidR="00640A57" w:rsidRPr="0041093A">
                                    <w:rPr>
                                      <w:caps/>
                                      <w:color w:val="FFFFFF" w:themeColor="background1"/>
                                      <w:lang w:val="en-US"/>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576062">
                                    <w:rPr>
                                      <w:caps/>
                                      <w:noProof/>
                                      <w:color w:val="FFFFFF" w:themeColor="background1"/>
                                      <w:lang w:val="de-CH"/>
                                    </w:rPr>
                                    <w:t>06.12.2020</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436F3E20" w:rsidR="00640A57" w:rsidRDefault="00DD2496">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41093A">
                                        <w:rPr>
                                          <w:rFonts w:asciiTheme="majorHAnsi" w:eastAsiaTheme="majorEastAsia" w:hAnsiTheme="majorHAnsi" w:cstheme="majorBidi"/>
                                          <w:color w:val="595959" w:themeColor="text1" w:themeTint="A6"/>
                                          <w:sz w:val="108"/>
                                          <w:szCs w:val="108"/>
                                        </w:rPr>
                                        <w:t>Tables de hachage et correcteur orthographique</w:t>
                                      </w:r>
                                    </w:sdtContent>
                                  </w:sdt>
                                  <w:r w:rsidR="00640A57">
                                    <w:rPr>
                                      <w:rFonts w:asciiTheme="majorHAnsi" w:eastAsiaTheme="majorEastAsia" w:hAnsiTheme="majorHAnsi" w:cstheme="majorBidi"/>
                                      <w:color w:val="595959" w:themeColor="text1" w:themeTint="A6"/>
                                      <w:sz w:val="108"/>
                                      <w:szCs w:val="108"/>
                                    </w:rPr>
                                    <w:tab/>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D260EA5" w:rsidR="00640A57" w:rsidRDefault="0041093A">
                                      <w:pPr>
                                        <w:pStyle w:val="Sansinterligne"/>
                                        <w:spacing w:before="240"/>
                                        <w:rPr>
                                          <w:caps/>
                                          <w:color w:val="505046" w:themeColor="text2"/>
                                          <w:sz w:val="36"/>
                                          <w:szCs w:val="36"/>
                                        </w:rPr>
                                      </w:pPr>
                                      <w:r>
                                        <w:rPr>
                                          <w:caps/>
                                          <w:color w:val="C00000"/>
                                          <w:sz w:val="36"/>
                                          <w:szCs w:val="36"/>
                                        </w:rPr>
                                        <w:t>Laboratoire 4</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640A57" w:rsidRPr="0041093A" w:rsidRDefault="0041093A">
                                <w:pPr>
                                  <w:pStyle w:val="Sansinterligne"/>
                                  <w:rPr>
                                    <w:color w:val="FFFFFF" w:themeColor="background1"/>
                                    <w:sz w:val="32"/>
                                    <w:szCs w:val="32"/>
                                    <w:lang w:val="en-US"/>
                                  </w:rPr>
                                </w:pPr>
                                <w:proofErr w:type="spellStart"/>
                                <w:r w:rsidRPr="0041093A">
                                  <w:rPr>
                                    <w:color w:val="FFFFFF" w:themeColor="background1"/>
                                    <w:sz w:val="32"/>
                                    <w:szCs w:val="32"/>
                                    <w:lang w:val="en-US"/>
                                  </w:rPr>
                                  <w:t>Berney</w:t>
                                </w:r>
                                <w:proofErr w:type="spellEnd"/>
                                <w:r w:rsidRPr="0041093A">
                                  <w:rPr>
                                    <w:color w:val="FFFFFF" w:themeColor="background1"/>
                                    <w:sz w:val="32"/>
                                    <w:szCs w:val="32"/>
                                    <w:lang w:val="en-US"/>
                                  </w:rPr>
                                  <w:t xml:space="preserve"> Alec, Forestier Quentin, H</w:t>
                                </w:r>
                                <w:r>
                                  <w:rPr>
                                    <w:color w:val="FFFFFF" w:themeColor="background1"/>
                                    <w:sz w:val="32"/>
                                    <w:szCs w:val="32"/>
                                    <w:lang w:val="en-US"/>
                                  </w:rPr>
                                  <w:t>erzig Melvyn</w:t>
                                </w:r>
                              </w:p>
                            </w:sdtContent>
                          </w:sdt>
                          <w:p w14:paraId="4477B58C" w14:textId="3D972B75" w:rsidR="00640A57" w:rsidRPr="0041093A" w:rsidRDefault="00DD2496">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41093A" w:rsidRPr="0041093A">
                                  <w:rPr>
                                    <w:caps/>
                                    <w:color w:val="FFFFFF" w:themeColor="background1"/>
                                    <w:lang w:val="en-US"/>
                                  </w:rPr>
                                  <w:t>ASD2</w:t>
                                </w:r>
                              </w:sdtContent>
                            </w:sdt>
                            <w:r w:rsidR="00640A57" w:rsidRPr="0041093A">
                              <w:rPr>
                                <w:caps/>
                                <w:color w:val="FFFFFF" w:themeColor="background1"/>
                                <w:lang w:val="en-US"/>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576062">
                              <w:rPr>
                                <w:caps/>
                                <w:noProof/>
                                <w:color w:val="FFFFFF" w:themeColor="background1"/>
                                <w:lang w:val="de-CH"/>
                              </w:rPr>
                              <w:t>06.12.2020</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436F3E20" w:rsidR="00640A57" w:rsidRDefault="00DD2496">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41093A">
                                  <w:rPr>
                                    <w:rFonts w:asciiTheme="majorHAnsi" w:eastAsiaTheme="majorEastAsia" w:hAnsiTheme="majorHAnsi" w:cstheme="majorBidi"/>
                                    <w:color w:val="595959" w:themeColor="text1" w:themeTint="A6"/>
                                    <w:sz w:val="108"/>
                                    <w:szCs w:val="108"/>
                                  </w:rPr>
                                  <w:t>Tables de hachage et correcteur orthographique</w:t>
                                </w:r>
                              </w:sdtContent>
                            </w:sdt>
                            <w:r w:rsidR="00640A57">
                              <w:rPr>
                                <w:rFonts w:asciiTheme="majorHAnsi" w:eastAsiaTheme="majorEastAsia" w:hAnsiTheme="majorHAnsi" w:cstheme="majorBidi"/>
                                <w:color w:val="595959" w:themeColor="text1" w:themeTint="A6"/>
                                <w:sz w:val="108"/>
                                <w:szCs w:val="108"/>
                              </w:rPr>
                              <w:tab/>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D260EA5" w:rsidR="00640A57" w:rsidRDefault="0041093A">
                                <w:pPr>
                                  <w:pStyle w:val="Sansinterligne"/>
                                  <w:spacing w:before="240"/>
                                  <w:rPr>
                                    <w:caps/>
                                    <w:color w:val="505046" w:themeColor="text2"/>
                                    <w:sz w:val="36"/>
                                    <w:szCs w:val="36"/>
                                  </w:rPr>
                                </w:pPr>
                                <w:r>
                                  <w:rPr>
                                    <w:caps/>
                                    <w:color w:val="C00000"/>
                                    <w:sz w:val="36"/>
                                    <w:szCs w:val="36"/>
                                  </w:rPr>
                                  <w:t>Laboratoire 4</w:t>
                                </w:r>
                              </w:p>
                            </w:sdtContent>
                          </w:sdt>
                        </w:txbxContent>
                      </v:textbox>
                    </v:shape>
                    <w10:wrap anchorx="margin" anchory="margin"/>
                  </v:group>
                </w:pict>
              </mc:Fallback>
            </mc:AlternateContent>
          </w:r>
        </w:p>
        <w:p w14:paraId="6B4F4600" w14:textId="77777777" w:rsidR="0041093A" w:rsidRDefault="00572C17">
          <w:r>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Content>
    </w:sdt>
    <w:p w14:paraId="601AF7CF" w14:textId="43D45D60" w:rsidR="00BF704E" w:rsidRDefault="0041093A" w:rsidP="0041093A">
      <w:pPr>
        <w:pStyle w:val="Titre1"/>
      </w:pPr>
      <w:r>
        <w:lastRenderedPageBreak/>
        <w:t>Questions partie 1</w:t>
      </w:r>
    </w:p>
    <w:p w14:paraId="450EFA8D" w14:textId="6AAEC26B" w:rsidR="0041093A" w:rsidRDefault="0041093A" w:rsidP="0041093A"/>
    <w:p w14:paraId="4D6582D9" w14:textId="31DFD402" w:rsidR="0041093A" w:rsidRDefault="0041093A" w:rsidP="0041093A">
      <w:pPr>
        <w:pStyle w:val="Titre2"/>
      </w:pPr>
      <w:r>
        <w:t>1.1</w:t>
      </w:r>
    </w:p>
    <w:p w14:paraId="00891BC6" w14:textId="339F1DB0" w:rsidR="003F6B97" w:rsidRDefault="0041093A" w:rsidP="0041093A">
      <w:r>
        <w:t xml:space="preserve">Bien que </w:t>
      </w:r>
      <w:r w:rsidR="003F6B97">
        <w:t xml:space="preserve">les unordered_set de la STL proposent d’insérer, chercher et supprimer des clés en O(1), ils sont non ordonnés. </w:t>
      </w:r>
    </w:p>
    <w:p w14:paraId="15A67EE9" w14:textId="142EA277" w:rsidR="003F6B97" w:rsidRDefault="003F6B97" w:rsidP="0041093A">
      <w:r>
        <w:t xml:space="preserve">Admettons que nous voulions </w:t>
      </w:r>
      <w:r w:rsidR="00CF682C">
        <w:t xml:space="preserve">stocker un grand nombre de données et régulièrement nous cherchons à </w:t>
      </w:r>
      <w:r w:rsidR="00612507">
        <w:t>trier le contenu de la structure (qui change constamment).</w:t>
      </w:r>
    </w:p>
    <w:p w14:paraId="62067873" w14:textId="6C955E11" w:rsidR="003F6B97" w:rsidRDefault="003F6B97" w:rsidP="0041093A">
      <w:r>
        <w:t>Posons N =</w:t>
      </w:r>
      <w:r w:rsidR="00612507">
        <w:t xml:space="preserve"> #</w:t>
      </w:r>
      <w:r>
        <w:t xml:space="preserve">données distinctes </w:t>
      </w:r>
      <w:r w:rsidR="00612507">
        <w:t>stockés dans le set et l’unordered_set à un moment M.</w:t>
      </w:r>
    </w:p>
    <w:p w14:paraId="339432EB" w14:textId="2B5DBBC0" w:rsidR="00612507" w:rsidRDefault="00612507" w:rsidP="0041093A">
      <w:r>
        <w:t>Posons T = #de fois que nous désirons trier le contenu.</w:t>
      </w:r>
    </w:p>
    <w:p w14:paraId="252C724B" w14:textId="33A4E2FB" w:rsidR="003F6B97" w:rsidRDefault="003F6B97" w:rsidP="003F6B97">
      <w:pPr>
        <w:pStyle w:val="Titre3"/>
      </w:pPr>
      <w:r>
        <w:t>Génération de la structure</w:t>
      </w:r>
    </w:p>
    <w:tbl>
      <w:tblPr>
        <w:tblStyle w:val="Grilledutableau"/>
        <w:tblW w:w="0" w:type="auto"/>
        <w:tblLook w:val="04A0" w:firstRow="1" w:lastRow="0" w:firstColumn="1" w:lastColumn="0" w:noHBand="0" w:noVBand="1"/>
      </w:tblPr>
      <w:tblGrid>
        <w:gridCol w:w="4531"/>
        <w:gridCol w:w="4531"/>
      </w:tblGrid>
      <w:tr w:rsidR="003F6B97" w14:paraId="2F4D05B2" w14:textId="77777777" w:rsidTr="003F6B97">
        <w:tc>
          <w:tcPr>
            <w:tcW w:w="4531" w:type="dxa"/>
          </w:tcPr>
          <w:p w14:paraId="3EB4B934" w14:textId="0290CA6D" w:rsidR="003F6B97" w:rsidRDefault="003F6B97" w:rsidP="0041093A">
            <w:r>
              <w:t>Set O(N*log(N))</w:t>
            </w:r>
          </w:p>
        </w:tc>
        <w:tc>
          <w:tcPr>
            <w:tcW w:w="4531" w:type="dxa"/>
          </w:tcPr>
          <w:p w14:paraId="3631CB32" w14:textId="54984A41" w:rsidR="003F6B97" w:rsidRDefault="003F6B97" w:rsidP="0041093A">
            <w:r>
              <w:t>Unordered_set O(N)</w:t>
            </w:r>
          </w:p>
        </w:tc>
      </w:tr>
    </w:tbl>
    <w:p w14:paraId="32944FCB" w14:textId="77777777" w:rsidR="003F6B97" w:rsidRPr="0041093A" w:rsidRDefault="003F6B97" w:rsidP="0041093A"/>
    <w:p w14:paraId="466C3A2D" w14:textId="121C8B0A" w:rsidR="0041093A" w:rsidRDefault="003F6B97" w:rsidP="003F6B97">
      <w:pPr>
        <w:pStyle w:val="Titre3"/>
      </w:pPr>
      <w:r>
        <w:t>Récupération de la structure</w:t>
      </w:r>
    </w:p>
    <w:tbl>
      <w:tblPr>
        <w:tblStyle w:val="Grilledutableau"/>
        <w:tblW w:w="0" w:type="auto"/>
        <w:tblLook w:val="04A0" w:firstRow="1" w:lastRow="0" w:firstColumn="1" w:lastColumn="0" w:noHBand="0" w:noVBand="1"/>
      </w:tblPr>
      <w:tblGrid>
        <w:gridCol w:w="4531"/>
        <w:gridCol w:w="4531"/>
      </w:tblGrid>
      <w:tr w:rsidR="003F6B97" w14:paraId="1CE955F7" w14:textId="77777777" w:rsidTr="00BE04EA">
        <w:tc>
          <w:tcPr>
            <w:tcW w:w="4531" w:type="dxa"/>
          </w:tcPr>
          <w:p w14:paraId="0E6004FB" w14:textId="0A02C688" w:rsidR="003F6B97" w:rsidRDefault="003F6B97" w:rsidP="00BE04EA">
            <w:r>
              <w:t>Set O(</w:t>
            </w:r>
            <w:r w:rsidR="00CF682C">
              <w:t>N</w:t>
            </w:r>
            <w:r>
              <w:t>)</w:t>
            </w:r>
          </w:p>
        </w:tc>
        <w:tc>
          <w:tcPr>
            <w:tcW w:w="4531" w:type="dxa"/>
          </w:tcPr>
          <w:p w14:paraId="14ABC676" w14:textId="77777777" w:rsidR="003F6B97" w:rsidRDefault="003F6B97" w:rsidP="00BE04EA">
            <w:r>
              <w:t>Unordered_set O(N)</w:t>
            </w:r>
          </w:p>
        </w:tc>
      </w:tr>
    </w:tbl>
    <w:p w14:paraId="6F8DEAB2" w14:textId="77B5B75C" w:rsidR="003F6B97" w:rsidRDefault="003F6B97" w:rsidP="003F6B97"/>
    <w:p w14:paraId="11484F1E" w14:textId="6FF52164" w:rsidR="00CF682C" w:rsidRDefault="00CF682C" w:rsidP="00612507">
      <w:pPr>
        <w:tabs>
          <w:tab w:val="left" w:pos="5115"/>
        </w:tabs>
      </w:pPr>
      <w:r>
        <w:t>A cette étape, le set a l’avantage d’être déjà trié.</w:t>
      </w:r>
    </w:p>
    <w:p w14:paraId="25114B2B" w14:textId="3772721F" w:rsidR="00CF682C" w:rsidRDefault="00CF682C" w:rsidP="003F6B97">
      <w:r>
        <w:t>Quant à l’unordered_set, son contenu doit encore être trié en O(N*log(N))</w:t>
      </w:r>
    </w:p>
    <w:p w14:paraId="7D97DB97" w14:textId="07BF3373" w:rsidR="00CF682C" w:rsidRDefault="00CF682C" w:rsidP="00CF682C">
      <w:pPr>
        <w:pStyle w:val="Titre3"/>
      </w:pPr>
      <w:r>
        <w:t>Complexité totale</w:t>
      </w:r>
    </w:p>
    <w:tbl>
      <w:tblPr>
        <w:tblStyle w:val="Grilledutableau"/>
        <w:tblW w:w="0" w:type="auto"/>
        <w:tblLook w:val="04A0" w:firstRow="1" w:lastRow="0" w:firstColumn="1" w:lastColumn="0" w:noHBand="0" w:noVBand="1"/>
      </w:tblPr>
      <w:tblGrid>
        <w:gridCol w:w="4531"/>
        <w:gridCol w:w="4531"/>
      </w:tblGrid>
      <w:tr w:rsidR="00CF682C" w:rsidRPr="00CF682C" w14:paraId="564ABCBD" w14:textId="77777777" w:rsidTr="00BE04EA">
        <w:tc>
          <w:tcPr>
            <w:tcW w:w="4531" w:type="dxa"/>
          </w:tcPr>
          <w:p w14:paraId="63B3F050" w14:textId="1A4B7662" w:rsidR="00CF682C" w:rsidRPr="00CF682C" w:rsidRDefault="00CF682C" w:rsidP="00BE04EA">
            <w:pPr>
              <w:rPr>
                <w:lang w:val="en-US"/>
              </w:rPr>
            </w:pPr>
            <w:r w:rsidRPr="00CF682C">
              <w:rPr>
                <w:lang w:val="en-US"/>
              </w:rPr>
              <w:t>Set O(</w:t>
            </w:r>
            <w:r w:rsidR="00612507">
              <w:rPr>
                <w:lang w:val="en-US"/>
              </w:rPr>
              <w:t>T*</w:t>
            </w:r>
            <w:r w:rsidRPr="00CF682C">
              <w:rPr>
                <w:lang w:val="en-US"/>
              </w:rPr>
              <w:t>N+N*Log(N))</w:t>
            </w:r>
          </w:p>
        </w:tc>
        <w:tc>
          <w:tcPr>
            <w:tcW w:w="4531" w:type="dxa"/>
          </w:tcPr>
          <w:p w14:paraId="091719F0" w14:textId="5C238457" w:rsidR="00CF682C" w:rsidRPr="00CF682C" w:rsidRDefault="00CF682C" w:rsidP="00BE04EA">
            <w:pPr>
              <w:rPr>
                <w:lang w:val="en-US"/>
              </w:rPr>
            </w:pPr>
            <w:r w:rsidRPr="00CF682C">
              <w:rPr>
                <w:lang w:val="en-US"/>
              </w:rPr>
              <w:t>Unordered_set O(N+</w:t>
            </w:r>
            <w:r w:rsidR="00612507">
              <w:rPr>
                <w:lang w:val="en-US"/>
              </w:rPr>
              <w:t>T*</w:t>
            </w:r>
            <w:r w:rsidRPr="00CF682C">
              <w:rPr>
                <w:lang w:val="en-US"/>
              </w:rPr>
              <w:t>N*Log(N))</w:t>
            </w:r>
          </w:p>
        </w:tc>
      </w:tr>
    </w:tbl>
    <w:p w14:paraId="4D257282" w14:textId="5998EF92" w:rsidR="00CF682C" w:rsidRDefault="00CF682C" w:rsidP="00CF682C">
      <w:pPr>
        <w:rPr>
          <w:lang w:val="en-US"/>
        </w:rPr>
      </w:pPr>
    </w:p>
    <w:p w14:paraId="5B2B9871" w14:textId="460F100B" w:rsidR="00612507" w:rsidRPr="00612507" w:rsidRDefault="00612507" w:rsidP="00CF682C">
      <w:pPr>
        <w:rPr>
          <w:lang w:val="fr-FR"/>
        </w:rPr>
      </w:pPr>
      <w:r w:rsidRPr="00612507">
        <w:rPr>
          <w:lang w:val="fr-FR"/>
        </w:rPr>
        <w:t>Ainsi dans ce genre d</w:t>
      </w:r>
      <w:r>
        <w:rPr>
          <w:lang w:val="fr-FR"/>
        </w:rPr>
        <w:t>e situation, la structure set est préférable à l’unordered_set.</w:t>
      </w:r>
    </w:p>
    <w:p w14:paraId="4FF59779" w14:textId="3BDBA6BA" w:rsidR="0041093A" w:rsidRDefault="0041093A" w:rsidP="0041093A">
      <w:pPr>
        <w:pStyle w:val="Titre2"/>
      </w:pPr>
      <w:r>
        <w:t>1.2</w:t>
      </w:r>
    </w:p>
    <w:p w14:paraId="749810FF" w14:textId="08FFDB0A" w:rsidR="0041093A" w:rsidRDefault="00085929" w:rsidP="0041093A">
      <w:r>
        <w:t>L</w:t>
      </w:r>
      <w:r w:rsidR="00355874">
        <w:t>es collisions sont gérées par chainage. Les valeurs qui génèrent la même clé sont stockées dans le même « </w:t>
      </w:r>
      <w:proofErr w:type="spellStart"/>
      <w:r w:rsidR="00355874">
        <w:t>bucket</w:t>
      </w:r>
      <w:proofErr w:type="spellEnd"/>
      <w:r w:rsidR="00355874">
        <w:t> » (équivalent des listes dans la théorie du cours).</w:t>
      </w:r>
    </w:p>
    <w:p w14:paraId="0BC01348" w14:textId="3D32F855" w:rsidR="00355874" w:rsidRPr="00355874" w:rsidRDefault="00355874" w:rsidP="0041093A">
      <w:pPr>
        <w:rPr>
          <w:lang w:val="fr-FR"/>
        </w:rPr>
      </w:pPr>
      <w:r w:rsidRPr="00355874">
        <w:rPr>
          <w:lang w:val="fr-FR"/>
        </w:rPr>
        <w:t xml:space="preserve">Le max_load_factor est </w:t>
      </w:r>
      <w:r>
        <w:rPr>
          <w:lang w:val="fr-FR"/>
        </w:rPr>
        <w:t>le ratio entre le nombre d’élément réellement stocké et le nombre de buckets. Quand le ratio, par défaut à 1, est dépassé, la nombre de buckets et augmenté.</w:t>
      </w:r>
    </w:p>
    <w:p w14:paraId="5636D578" w14:textId="5A82D67D" w:rsidR="0041093A" w:rsidRDefault="0041093A" w:rsidP="0041093A">
      <w:pPr>
        <w:pStyle w:val="Titre2"/>
        <w:rPr>
          <w:lang w:val="fr-FR"/>
        </w:rPr>
      </w:pPr>
      <w:r w:rsidRPr="00355874">
        <w:rPr>
          <w:lang w:val="fr-FR"/>
        </w:rPr>
        <w:t>1.3</w:t>
      </w:r>
    </w:p>
    <w:p w14:paraId="3481F742" w14:textId="51C3544E" w:rsidR="00576062" w:rsidRDefault="00355874" w:rsidP="00355874">
      <w:pPr>
        <w:rPr>
          <w:lang w:val="fr-FR"/>
        </w:rPr>
      </w:pPr>
      <w:r>
        <w:rPr>
          <w:lang w:val="fr-FR"/>
        </w:rPr>
        <w:t xml:space="preserve">Cela permet </w:t>
      </w:r>
      <w:r w:rsidR="00413732">
        <w:rPr>
          <w:lang w:val="fr-FR"/>
        </w:rPr>
        <w:t>de ne pas doubler inutilement la taille de la table de hachage. La table garde ainsi une taille relative au nombre d’élément que nous y insérons/supprimons.</w:t>
      </w:r>
    </w:p>
    <w:p w14:paraId="46535915" w14:textId="4D86100C" w:rsidR="00576062" w:rsidRDefault="00576062" w:rsidP="00576062">
      <w:pPr>
        <w:pStyle w:val="Titre2"/>
        <w:rPr>
          <w:lang w:val="fr-FR"/>
        </w:rPr>
      </w:pPr>
      <w:r>
        <w:rPr>
          <w:lang w:val="fr-FR"/>
        </w:rPr>
        <w:t>1.4</w:t>
      </w:r>
    </w:p>
    <w:p w14:paraId="674183F4" w14:textId="6851D7AB" w:rsidR="00576062" w:rsidRDefault="00576062" w:rsidP="00576062">
      <w:pPr>
        <w:rPr>
          <w:lang w:val="fr-FR"/>
        </w:rPr>
      </w:pPr>
      <w:r>
        <w:rPr>
          <w:lang w:val="fr-FR"/>
        </w:rPr>
        <w:t>Le problème de la fonction de hachage ainsi proposé est qu’elle est incomplète. Seule une partie de l’état d’un objet personne est haché et forme ainsi la clé. En l’occurrence, deux personnes de même nom auront le même hash. Comme il n’est pas rare que deux personnes aient le même nom (comme dans une même famille), les collisions seront fréquentes.</w:t>
      </w:r>
    </w:p>
    <w:p w14:paraId="2B2282CA" w14:textId="4847D536" w:rsidR="00576062" w:rsidRPr="00576062" w:rsidRDefault="00576062" w:rsidP="00576062">
      <w:pPr>
        <w:rPr>
          <w:lang w:val="fr-FR"/>
        </w:rPr>
      </w:pPr>
      <w:r>
        <w:rPr>
          <w:lang w:val="fr-FR"/>
        </w:rPr>
        <w:t xml:space="preserve"> </w:t>
      </w:r>
      <w:r w:rsidR="00E91A2F">
        <w:rPr>
          <w:lang w:val="fr-FR"/>
        </w:rPr>
        <w:t xml:space="preserve">Dans le fichier Person.h nous proposons notre amélioration de la fonction de hash pour un objet Person. Conformément à la recette c++, la clé est une constante non nulle à laquelle nous additionnons le hash de chaque attribut de l’objet multiplié par 31. De cette façon, la hachage classique C++ est implémenté </w:t>
      </w:r>
      <w:r w:rsidR="00EB2083">
        <w:rPr>
          <w:lang w:val="fr-FR"/>
        </w:rPr>
        <w:t>et</w:t>
      </w:r>
      <w:r w:rsidR="00E91A2F">
        <w:rPr>
          <w:lang w:val="fr-FR"/>
        </w:rPr>
        <w:t xml:space="preserve"> minimise les collisions entre personnes.</w:t>
      </w:r>
    </w:p>
    <w:sectPr w:rsidR="00576062" w:rsidRPr="00576062" w:rsidSect="00BF704E">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DB52BF" w14:textId="77777777" w:rsidR="00DD2496" w:rsidRDefault="00DD2496" w:rsidP="00FE1E6D">
      <w:pPr>
        <w:spacing w:after="0" w:line="240" w:lineRule="auto"/>
      </w:pPr>
      <w:r>
        <w:separator/>
      </w:r>
    </w:p>
  </w:endnote>
  <w:endnote w:type="continuationSeparator" w:id="0">
    <w:p w14:paraId="03CB7A65" w14:textId="77777777" w:rsidR="00DD2496" w:rsidRDefault="00DD2496"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72425001" w:rsidR="00640A57" w:rsidRPr="0041093A" w:rsidRDefault="00DD2496">
    <w:pPr>
      <w:pStyle w:val="Pieddepage"/>
      <w:rPr>
        <w:lang w:val="en-US"/>
      </w:rPr>
    </w:pPr>
    <w:r>
      <w:fldChar w:fldCharType="begin"/>
    </w:r>
    <w:r>
      <w:instrText xml:space="preserve"> DATE   \* MERGEFORMAT </w:instrText>
    </w:r>
    <w:r>
      <w:fldChar w:fldCharType="separate"/>
    </w:r>
    <w:r w:rsidR="00576062">
      <w:rPr>
        <w:noProof/>
      </w:rPr>
      <w:t>06.12.2020</w:t>
    </w:r>
    <w:r>
      <w:rPr>
        <w:noProof/>
      </w:rPr>
      <w:fldChar w:fldCharType="end"/>
    </w:r>
    <w:r w:rsidR="00640A57">
      <w:ptab w:relativeTo="margin" w:alignment="center" w:leader="none"/>
    </w:r>
    <w:r w:rsidR="00640A57">
      <w:fldChar w:fldCharType="begin"/>
    </w:r>
    <w:r w:rsidR="00640A57" w:rsidRPr="0041093A">
      <w:rPr>
        <w:lang w:val="en-US"/>
      </w:rPr>
      <w:instrText xml:space="preserve"> PAGE  \* ArabicDash  \* MERGEFORMAT </w:instrText>
    </w:r>
    <w:r w:rsidR="00640A57">
      <w:fldChar w:fldCharType="separate"/>
    </w:r>
    <w:r w:rsidR="00640A57" w:rsidRPr="0041093A">
      <w:rPr>
        <w:noProof/>
        <w:lang w:val="en-US"/>
      </w:rPr>
      <w:t>- 1 -</w:t>
    </w:r>
    <w:r w:rsidR="00640A57">
      <w:fldChar w:fldCharType="end"/>
    </w:r>
    <w:r w:rsidR="00640A57">
      <w:ptab w:relativeTo="margin" w:alignment="right" w:leader="none"/>
    </w:r>
    <w:sdt>
      <w:sdtPr>
        <w:rPr>
          <w:lang w:val="en-US"/>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41093A" w:rsidRPr="0041093A">
          <w:rPr>
            <w:lang w:val="en-US"/>
          </w:rPr>
          <w:t>Berney Alec, Forestier Quentin, Herzig Melvyn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9EBCD7" w14:textId="77777777" w:rsidR="00DD2496" w:rsidRDefault="00DD2496" w:rsidP="00FE1E6D">
      <w:pPr>
        <w:spacing w:after="0" w:line="240" w:lineRule="auto"/>
      </w:pPr>
      <w:r>
        <w:separator/>
      </w:r>
    </w:p>
  </w:footnote>
  <w:footnote w:type="continuationSeparator" w:id="0">
    <w:p w14:paraId="5D97FDAE" w14:textId="77777777" w:rsidR="00DD2496" w:rsidRDefault="00DD2496"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40A57" w14:paraId="71EFDFE4" w14:textId="77777777" w:rsidTr="00FE1E6D">
      <w:tc>
        <w:tcPr>
          <w:tcW w:w="4531" w:type="dxa"/>
        </w:tcPr>
        <w:p w14:paraId="64AD3C6A" w14:textId="77777777" w:rsidR="00640A57" w:rsidRDefault="00640A57">
          <w:pPr>
            <w:pStyle w:val="En-tte"/>
          </w:pPr>
          <w:r>
            <w:rPr>
              <w:noProof/>
              <w:lang w:eastAsia="fr-CH"/>
            </w:rPr>
            <w:drawing>
              <wp:anchor distT="0" distB="0" distL="114300" distR="114300" simplePos="0" relativeHeight="251659264" behindDoc="1" locked="1" layoutInCell="1" allowOverlap="1" wp14:anchorId="4FE5F278" wp14:editId="4393CC19">
                <wp:simplePos x="0" y="0"/>
                <wp:positionH relativeFrom="margin">
                  <wp:posOffset>-128905</wp:posOffset>
                </wp:positionH>
                <wp:positionV relativeFrom="page">
                  <wp:posOffset>-138430</wp:posOffset>
                </wp:positionV>
                <wp:extent cx="1224280" cy="383540"/>
                <wp:effectExtent l="0" t="0" r="0" b="0"/>
                <wp:wrapNone/>
                <wp:docPr id="2" name="Image 2"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4280" cy="383540"/>
                        </a:xfrm>
                        <a:prstGeom prst="rect">
                          <a:avLst/>
                        </a:prstGeom>
                        <a:noFill/>
                        <a:ln>
                          <a:noFill/>
                        </a:ln>
                      </pic:spPr>
                    </pic:pic>
                  </a:graphicData>
                </a:graphic>
                <wp14:sizeRelH relativeFrom="page">
                  <wp14:pctWidth>0</wp14:pctWidth>
                </wp14:sizeRelH>
                <wp14:sizeRelV relativeFrom="page">
                  <wp14:pctHeight>0</wp14:pctHeight>
                </wp14:sizeRelV>
              </wp:anchor>
            </w:drawing>
          </w:r>
        </w:p>
      </w:tc>
      <w:sdt>
        <w:sdtPr>
          <w:alias w:val="Titre "/>
          <w:tag w:val=""/>
          <w:id w:val="835036012"/>
          <w:placeholder>
            <w:docPart w:val="C7948BE0048843069D79B4682C5D3EE1"/>
          </w:placeholder>
          <w:dataBinding w:prefixMappings="xmlns:ns0='http://purl.org/dc/elements/1.1/' xmlns:ns1='http://schemas.openxmlformats.org/package/2006/metadata/core-properties' " w:xpath="/ns1:coreProperties[1]/ns0:title[1]" w:storeItemID="{6C3C8BC8-F283-45AE-878A-BAB7291924A1}"/>
          <w:text/>
        </w:sdtPr>
        <w:sdtEndPr/>
        <w:sdtContent>
          <w:tc>
            <w:tcPr>
              <w:tcW w:w="4531" w:type="dxa"/>
              <w:vAlign w:val="center"/>
            </w:tcPr>
            <w:p w14:paraId="64F3A438" w14:textId="611848F3" w:rsidR="00640A57" w:rsidRDefault="0041093A" w:rsidP="00FE1E6D">
              <w:pPr>
                <w:pStyle w:val="En-tte"/>
                <w:jc w:val="right"/>
              </w:pPr>
              <w:r>
                <w:t>Tables de hachage et correcteur orthographique</w:t>
              </w:r>
            </w:p>
          </w:tc>
        </w:sdtContent>
      </w:sdt>
    </w:tr>
  </w:tbl>
  <w:p w14:paraId="1A6D2F15" w14:textId="77777777" w:rsidR="00640A57" w:rsidRDefault="00640A5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27913"/>
    <w:rsid w:val="00053551"/>
    <w:rsid w:val="00085929"/>
    <w:rsid w:val="000D68AA"/>
    <w:rsid w:val="00104F1D"/>
    <w:rsid w:val="00105E0C"/>
    <w:rsid w:val="00117E89"/>
    <w:rsid w:val="00130704"/>
    <w:rsid w:val="00193692"/>
    <w:rsid w:val="001F2567"/>
    <w:rsid w:val="00291373"/>
    <w:rsid w:val="002941DF"/>
    <w:rsid w:val="002A3712"/>
    <w:rsid w:val="002C673F"/>
    <w:rsid w:val="00325F09"/>
    <w:rsid w:val="00355874"/>
    <w:rsid w:val="003B796B"/>
    <w:rsid w:val="003F6B97"/>
    <w:rsid w:val="0041093A"/>
    <w:rsid w:val="00413732"/>
    <w:rsid w:val="0044762D"/>
    <w:rsid w:val="00463CBC"/>
    <w:rsid w:val="00485730"/>
    <w:rsid w:val="00572C17"/>
    <w:rsid w:val="00576062"/>
    <w:rsid w:val="005A576B"/>
    <w:rsid w:val="00612507"/>
    <w:rsid w:val="00640A57"/>
    <w:rsid w:val="0064248A"/>
    <w:rsid w:val="006B1095"/>
    <w:rsid w:val="00741489"/>
    <w:rsid w:val="00754A9D"/>
    <w:rsid w:val="007B57A8"/>
    <w:rsid w:val="007D12F9"/>
    <w:rsid w:val="00816000"/>
    <w:rsid w:val="00943654"/>
    <w:rsid w:val="009573E4"/>
    <w:rsid w:val="00972839"/>
    <w:rsid w:val="0099629F"/>
    <w:rsid w:val="009C3625"/>
    <w:rsid w:val="00A34D2D"/>
    <w:rsid w:val="00A71D38"/>
    <w:rsid w:val="00AD2302"/>
    <w:rsid w:val="00BE1E0C"/>
    <w:rsid w:val="00BE6373"/>
    <w:rsid w:val="00BF704E"/>
    <w:rsid w:val="00C639BF"/>
    <w:rsid w:val="00CE47FF"/>
    <w:rsid w:val="00CF682C"/>
    <w:rsid w:val="00D145DE"/>
    <w:rsid w:val="00D23BE1"/>
    <w:rsid w:val="00D40FF9"/>
    <w:rsid w:val="00DD2496"/>
    <w:rsid w:val="00DF23D0"/>
    <w:rsid w:val="00E07783"/>
    <w:rsid w:val="00E33BCC"/>
    <w:rsid w:val="00E84D66"/>
    <w:rsid w:val="00E91A2F"/>
    <w:rsid w:val="00EB2083"/>
    <w:rsid w:val="00EB328D"/>
    <w:rsid w:val="00ED62EA"/>
    <w:rsid w:val="00F0098A"/>
    <w:rsid w:val="00F25846"/>
    <w:rsid w:val="00F61840"/>
    <w:rsid w:val="00F6470B"/>
    <w:rsid w:val="00F801F2"/>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C7948BE0048843069D79B4682C5D3EE1"/>
        <w:category>
          <w:name w:val="Général"/>
          <w:gallery w:val="placeholder"/>
        </w:category>
        <w:types>
          <w:type w:val="bbPlcHdr"/>
        </w:types>
        <w:behaviors>
          <w:behavior w:val="content"/>
        </w:behaviors>
        <w:guid w:val="{51ABDDEB-E4D9-4096-A991-DFB4C86ADB73}"/>
      </w:docPartPr>
      <w:docPartBody>
        <w:p w:rsidR="001036D6" w:rsidRDefault="00D95F62">
          <w:r w:rsidRPr="00AC531A">
            <w:rPr>
              <w:rStyle w:val="Textedelespacerserv"/>
            </w:rPr>
            <w:t>[Titre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0D3854"/>
    <w:rsid w:val="001036D6"/>
    <w:rsid w:val="004F2FB5"/>
    <w:rsid w:val="005B76AF"/>
    <w:rsid w:val="00D95F62"/>
    <w:rsid w:val="00F403F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95F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2</Pages>
  <Words>321</Words>
  <Characters>1768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Tables de hachage et correcteur orthographique</vt:lpstr>
    </vt:vector>
  </TitlesOfParts>
  <Company>Forestier Quentin - Herzig Melvyn</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 de hachage et correcteur orthographique</dc:title>
  <dc:subject>Laboratoire 4</dc:subject>
  <dc:creator>Berney Alec, Forestier Quentin, Herzig Melvyn</dc:creator>
  <cp:keywords/>
  <dc:description/>
  <cp:lastModifiedBy>Melvyn</cp:lastModifiedBy>
  <cp:revision>49</cp:revision>
  <dcterms:created xsi:type="dcterms:W3CDTF">2020-02-19T07:45:00Z</dcterms:created>
  <dcterms:modified xsi:type="dcterms:W3CDTF">2020-12-06T10:17:00Z</dcterms:modified>
  <cp:category>ASD2</cp:category>
</cp:coreProperties>
</file>