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58250" w14:textId="77777777" w:rsidR="009D1098" w:rsidRDefault="009D109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83C74E" wp14:editId="7481E009">
                <wp:extent cx="5400040" cy="1270"/>
                <wp:effectExtent l="0" t="31750" r="0" b="36830"/>
                <wp:docPr id="1270208371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E0CC7" id="Retângulo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BA4EA04" w14:textId="77777777" w:rsidR="009D1098" w:rsidRDefault="009D1098">
      <w:pPr>
        <w:pStyle w:val="Ttulo3"/>
        <w:rPr>
          <w:rFonts w:eastAsia="Times New Roman"/>
        </w:rPr>
      </w:pPr>
      <w:r>
        <w:rPr>
          <w:rFonts w:eastAsia="Times New Roman"/>
        </w:rPr>
        <w:t>Gestão Estratégica de Recursos Humanos na Implementação do Sistema com IA</w:t>
      </w:r>
    </w:p>
    <w:p w14:paraId="20B262B6" w14:textId="77777777" w:rsidR="009D1098" w:rsidRDefault="009D1098">
      <w:pPr>
        <w:pStyle w:val="NormalWeb"/>
      </w:pPr>
      <w:r>
        <w:t>A adoção de um Sistema Integrado de Gestão de Chamados e Suporte Técnico com Inteligência Artificial exige mais do que apenas mudanças tecnológicas — ela requer uma transformação humana e cultural dentro da organização. Nesse cenário, a atuação da área de Recursos Humanos (RH) torna-se fundamental para garantir que as pessoas estejam preparadas, motivadas e alinhadas aos novos objetivos organizacionais. A gestão estratégica de recursos humanos é, portanto, um elemento-chave para o sucesso e para o retorno sobre o investimento (ROI) do projeto.</w:t>
      </w:r>
    </w:p>
    <w:p w14:paraId="7681AFFD" w14:textId="77777777" w:rsidR="009D1098" w:rsidRDefault="009D1098">
      <w:pPr>
        <w:pStyle w:val="NormalWeb"/>
      </w:pPr>
      <w:r>
        <w:rPr>
          <w:rStyle w:val="Forte"/>
        </w:rPr>
        <w:t>1. Planejamento de Perfis e Reorganização de Funções</w:t>
      </w:r>
      <w:r>
        <w:br/>
        <w:t>Antes da implementação do sistema, o RH atuou no mapeamento de perfis profissionais, identificando quais funções poderiam ser automatizadas e quais exigiriam requalificação ou redirecionamento. Com a automação de tarefas repetitivas, como a triagem de chamados, houve a necessidade de realocar colaboradores para atividades mais analíticas e estratégicas. Essa reorganização contribuiu diretamente para a otimização da alocação de recursos humanos, ampliando a contribuição da equipe para áreas de maior valor agregado — como inovação, prevenção de falhas e melhoria de processos.</w:t>
      </w:r>
    </w:p>
    <w:p w14:paraId="68496EE0" w14:textId="77777777" w:rsidR="009D1098" w:rsidRDefault="009D1098">
      <w:pPr>
        <w:pStyle w:val="NormalWeb"/>
      </w:pPr>
      <w:r>
        <w:rPr>
          <w:rStyle w:val="Forte"/>
        </w:rPr>
        <w:t>2. Capacitação Técnica e Desenvolvimento de Soft Skills</w:t>
      </w:r>
      <w:r>
        <w:br/>
        <w:t>A formação da equipe foi dividida em duas frentes: técnica e comportamental. Do ponto de vista técnico, os colaboradores foram capacitados para interagir com o sistema de IA, interpretar relatórios gerados automaticamente e utilizar a base de conhecimento de forma eficiente. No aspecto comportamental, foram desenvolvidas habilidades como empatia, resolução de conflitos, comunicação assertiva e trabalho em equipe — competências essenciais para o novo modelo de suporte técnico baseado em agilidade e proatividade. Esse investimento em qualificação teve reflexo direto no aumento da produtividade e na melhora da taxa de resolução no primeiro atendimento, como demonstrado nos gráficos apresentados na análise econômica.</w:t>
      </w:r>
    </w:p>
    <w:p w14:paraId="642F6BDA" w14:textId="77777777" w:rsidR="009D1098" w:rsidRDefault="009D1098">
      <w:pPr>
        <w:pStyle w:val="NormalWeb"/>
      </w:pPr>
      <w:r>
        <w:rPr>
          <w:rStyle w:val="Forte"/>
        </w:rPr>
        <w:t>3. Gestão de Mudanças e Engajamento dos Colaboradores</w:t>
      </w:r>
      <w:r>
        <w:br/>
        <w:t>A gestão da mudança foi outro ponto central. Implementar uma tecnologia disruptiva como a IA pode gerar receio, resistência ou insegurança. Para enfrentar esse desafio, o RH adotou uma estratégia de comunicação clara e contínua, explicando os benefícios da mudança, ouvindo sugestões dos colaboradores e incentivando a participação ativa nas fases de teste e adaptação. O engajamento dos funcionários foi reforçado por ações de reconhecimento, feedbacks positivos e oportunidades de crescimento. Como resultado, a adesão à nova plataforma foi rápida e efetiva, contribuindo para a obtenção dos benefícios econômicos esperados.</w:t>
      </w:r>
    </w:p>
    <w:p w14:paraId="0A497A4B" w14:textId="77777777" w:rsidR="009D1098" w:rsidRDefault="009D1098">
      <w:pPr>
        <w:pStyle w:val="NormalWeb"/>
      </w:pPr>
      <w:r>
        <w:rPr>
          <w:rStyle w:val="Forte"/>
        </w:rPr>
        <w:t>4. Retenção de Talentos e Preservação do Conhecimento Organizacional</w:t>
      </w:r>
      <w:r>
        <w:br/>
        <w:t>Um dos grandes desafios da transformação digital é garantir que o conhecimento técnico e prático não se perca ao longo do tempo. A base de conhecimento alimentada pela equipe e estruturada pela IA passou a ser um repositório estratégico, acessível a todos. O RH teve papel ativo na criação de políticas que incentivassem o compartilhamento de experiências e boas práticas. Isso não só fortaleceu a cultura de colaboração, como também reduziu os custos com treinamentos frequentes e mitiga os impactos da rotatividade. Profissionais mais engajados e reconhecidos tendem a permanecer na organização, reduzindo gastos com novas contratações e capacitação.</w:t>
      </w:r>
    </w:p>
    <w:p w14:paraId="3FE53888" w14:textId="77777777" w:rsidR="009D1098" w:rsidRDefault="009D1098">
      <w:pPr>
        <w:pStyle w:val="NormalWeb"/>
      </w:pPr>
      <w:r>
        <w:rPr>
          <w:rStyle w:val="Forte"/>
        </w:rPr>
        <w:t>5. Conformidade com a LGPD e Ética no Uso de Dados</w:t>
      </w:r>
      <w:r>
        <w:br/>
        <w:t>Outro aspecto importante da atuação do RH foi garantir que o uso da tecnologia estivesse em conformidade com a Lei Geral de Proteção de Dados (LGPD), tanto na perspectiva do cliente quanto dos colaboradores. Foram criadas políticas internas de privacidade e segurança da informação, além de treinamentos sobre o uso ético e responsável de dados pessoais. Isso reduziu os riscos legais, protegeu a imagem da empresa e reforçou uma cultura organizacional pautada na transparência e na confiança.</w:t>
      </w:r>
    </w:p>
    <w:p w14:paraId="57B69677" w14:textId="77777777" w:rsidR="009D1098" w:rsidRDefault="009D1098">
      <w:pPr>
        <w:pStyle w:val="NormalWeb"/>
      </w:pPr>
      <w:r>
        <w:rPr>
          <w:rStyle w:val="Forte"/>
        </w:rPr>
        <w:t>6. Monitoramento Contínuo e Avaliação de Desempenho</w:t>
      </w:r>
      <w:r>
        <w:br/>
        <w:t>Após a implementação, o RH também passou a utilizar indicadores estratégicos para acompanhar o desempenho da equipe e a eficácia do sistema. Métricas como tempo médio de resolução, satisfação dos usuários internos, aprendizado contínuo e adaptação à tecnologia passaram a integrar os critérios de avaliação de desempenho. Essa abordagem orientada por dados favoreceu a tomada de decisões mais precisas e o aperfeiçoamento contínuo dos processos.</w:t>
      </w:r>
    </w:p>
    <w:p w14:paraId="12B74400" w14:textId="77777777" w:rsidR="009D1098" w:rsidRDefault="009D1098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7CBE45" wp14:editId="0D9C206E">
                <wp:extent cx="5400040" cy="1270"/>
                <wp:effectExtent l="0" t="31750" r="0" b="36830"/>
                <wp:docPr id="1443816296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FC911" id="Retângulo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BB875A4" w14:textId="77777777" w:rsidR="009D1098" w:rsidRDefault="009D1098">
      <w:pPr>
        <w:pStyle w:val="NormalWeb"/>
      </w:pPr>
      <w:r>
        <w:rPr>
          <w:rStyle w:val="Forte"/>
        </w:rPr>
        <w:t>Conclusão:</w:t>
      </w:r>
      <w:r>
        <w:br/>
        <w:t>A gestão estratégica de recursos humanos foi decisiva para transformar o investimento tecnológico em resultados concretos. Ao planejar perfis, qualificar a equipe, promover o engajamento, preservar o conhecimento e garantir conformidade legal, o RH atuou como elo entre inovação e desempenho organizacional. Como os gráficos apresentados demonstram, a valorização das pessoas e o desenvolvimento de suas capacidades foram fatores determinantes para o aumento da produtividade, satisfação do cliente, otimização de recursos e retorno sobre o investimento. Em um cenário cada vez mais digital, o capital humano continua sendo o diferencial competitivo mais importante.</w:t>
      </w:r>
    </w:p>
    <w:p w14:paraId="3E050B00" w14:textId="3D65738D" w:rsidR="009D1098" w:rsidRPr="00220EAE" w:rsidRDefault="009D1098" w:rsidP="00220EA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94DAC0" wp14:editId="1E98D9D5">
                <wp:extent cx="5400040" cy="1270"/>
                <wp:effectExtent l="0" t="31750" r="0" b="36830"/>
                <wp:docPr id="1999680846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5781F" id="Retângulo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1eVly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2366189" w14:textId="77777777" w:rsidR="009D1098" w:rsidRDefault="009D1098"/>
    <w:sectPr w:rsidR="009D1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98"/>
    <w:rsid w:val="00220EAE"/>
    <w:rsid w:val="004D261A"/>
    <w:rsid w:val="009D1098"/>
    <w:rsid w:val="00B12BB7"/>
    <w:rsid w:val="00D001EA"/>
    <w:rsid w:val="00D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B5C9"/>
  <w15:chartTrackingRefBased/>
  <w15:docId w15:val="{AF411E58-CDDD-854D-9784-F66FDA7F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1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1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1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1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1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1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1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1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10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10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10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10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10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10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1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1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1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10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10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10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1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10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10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109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Forte">
    <w:name w:val="Strong"/>
    <w:basedOn w:val="Fontepargpadro"/>
    <w:uiPriority w:val="22"/>
    <w:qFormat/>
    <w:rsid w:val="009D1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807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Dantas</dc:creator>
  <cp:keywords/>
  <dc:description/>
  <cp:lastModifiedBy>Igor Dantas</cp:lastModifiedBy>
  <cp:revision>2</cp:revision>
  <dcterms:created xsi:type="dcterms:W3CDTF">2025-05-11T13:02:00Z</dcterms:created>
  <dcterms:modified xsi:type="dcterms:W3CDTF">2025-05-11T13:02:00Z</dcterms:modified>
</cp:coreProperties>
</file>