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Contextualização da Empresa Contratante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ConnectWay Tecnologias e Soluções é uma empresa de pequeno a médio porte, localizada em São Paulo, especializada na prestação de serviços de infraestrutura de TI para empresas dos mais diversos segmentos, como clínicas, escritórios e comércios locais.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Apesar de atender empresas externamente, a ConnectWay também possui uma equipe interna de suporte técnico externa exclusivamente para colaboradores e parceiros. Hoje, são cerca de 150 dispositivos ativos (entre computadores, notebooks e equipamentos de rede), sendo atendidos por 4 técnicos internos que lidam com 70 aque lidam com 70 a 90 chamados semanais, entre obrigações simples e falhas mais graves.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Situação Atual e Desafios Enfrentados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Atualmente, a abertura de chamadas técnicas na ConnectWay ocorre de forma manual, via ligações telefônicas ou e-mails, diretamente com o setor de TI. Esse modelo gerou os seguintes problemas: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Falta de Registro Centralizado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70% dos chamados são abertos por e-mail, com exceções inconsistentes.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30% são feitos por telefone, com risco de perda total do histórico.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Técnicos relataram dificuldade em encontrar o histórico de atendimento de um mesmo problema.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Exemplo: Um computador com falha no acesso à rede foi atendido 3 vezes por semana, pois os técnicos não sabiam do histórico anterior.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Priorização Ineficiente dos Chamados</w:t>
      </w:r>
    </w:p>
    <w:p>
      <w:pPr>
        <w:numPr>
          <w:ilvl w:val="0"/>
          <w:numId w:val="4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Não há critérios definidos para níveis de criticidade.</w:t>
      </w:r>
    </w:p>
    <w:p>
      <w:pPr>
        <w:numPr>
          <w:ilvl w:val="0"/>
          <w:numId w:val="4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Um chamado simples (ex: redefinir senha) pode ser atendido antes de uma falha de rede.</w:t>
      </w:r>
    </w:p>
    <w:p>
      <w:pPr>
        <w:numPr>
          <w:ilvl w:val="0"/>
          <w:numId w:val="4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Os técnicos utilizam “ordem de chegada” como categorias, o que afeta os serviços essenciais.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Falta de SLA e Acompanhamento</w:t>
      </w:r>
    </w:p>
    <w:p>
      <w:pPr>
        <w:numPr>
          <w:ilvl w:val="0"/>
          <w:numId w:val="6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Não há definição de prazos máximos para atendimento.</w:t>
      </w:r>
    </w:p>
    <w:p>
      <w:pPr>
        <w:numPr>
          <w:ilvl w:val="0"/>
          <w:numId w:val="6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40% dos usuários reclamam de demora superior a 48h para resolver problemas simples.</w:t>
      </w:r>
    </w:p>
    <w:p>
      <w:pPr>
        <w:numPr>
          <w:ilvl w:val="0"/>
          <w:numId w:val="6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Os usuários não recebem notificações sobre andamento ou resolução de chamada.</w:t>
      </w:r>
    </w:p>
    <w:p>
      <w:pPr>
        <w:numPr>
          <w:ilvl w:val="0"/>
          <w:numId w:val="6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Exemplo: Um problema com a impressora de um setor levou 5 dias para ser resolvido, pois não havia acompanhamento.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Sobrecarga da Equipe Técnica</w:t>
      </w:r>
    </w:p>
    <w:p>
      <w:pPr>
        <w:numPr>
          <w:ilvl w:val="0"/>
          <w:numId w:val="8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Os 4 técnicos internos atendem em média 22 chamadas por semana, cada um.</w:t>
      </w:r>
    </w:p>
    <w:p>
      <w:pPr>
        <w:numPr>
          <w:ilvl w:val="0"/>
          <w:numId w:val="8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Cerca de 50% dos chamados são dúvidas repetitivas, como:</w:t>
      </w:r>
    </w:p>
    <w:p>
      <w:pPr>
        <w:numPr>
          <w:ilvl w:val="0"/>
          <w:numId w:val="8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“Como instalar uma impressora?”</w:t>
      </w:r>
    </w:p>
    <w:p>
      <w:pPr>
        <w:numPr>
          <w:ilvl w:val="0"/>
          <w:numId w:val="8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“Erro de login no sistema X”</w:t>
      </w:r>
    </w:p>
    <w:p>
      <w:pPr>
        <w:numPr>
          <w:ilvl w:val="0"/>
          <w:numId w:val="8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Isso consome tempo valioso, que poderia ser usado em chamadas mais críticas.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Ausência de Relatórios Gerenciais</w:t>
      </w:r>
    </w:p>
    <w:p>
      <w:pPr>
        <w:numPr>
          <w:ilvl w:val="0"/>
          <w:numId w:val="1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Não há controle automático de:</w:t>
      </w:r>
    </w:p>
    <w:p>
      <w:pPr>
        <w:numPr>
          <w:ilvl w:val="0"/>
          <w:numId w:val="12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Quantidade de chamados abertos/fechados por técnico.</w:t>
      </w:r>
    </w:p>
    <w:p>
      <w:pPr>
        <w:numPr>
          <w:ilvl w:val="0"/>
          <w:numId w:val="12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Tipos de problemas mais frequentes.</w:t>
      </w:r>
    </w:p>
    <w:p>
      <w:pPr>
        <w:numPr>
          <w:ilvl w:val="0"/>
          <w:numId w:val="12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Tempo médio de resolução.</w:t>
      </w:r>
    </w:p>
    <w:p>
      <w:pPr>
        <w:numPr>
          <w:ilvl w:val="0"/>
          <w:numId w:val="1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Isso dificulta a tomada de decisões estratégicas, como contratação ou treinamento.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Comunicação Fragmentada</w:t>
      </w:r>
    </w:p>
    <w:p>
      <w:pPr>
        <w:numPr>
          <w:ilvl w:val="0"/>
          <w:numId w:val="16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Uma chamada pode ser aberta por e-mail, mas atualizada por telefone.</w:t>
      </w:r>
    </w:p>
    <w:p>
      <w:pPr>
        <w:numPr>
          <w:ilvl w:val="0"/>
          <w:numId w:val="16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Isso causa desorganização e falhas de informação.</w:t>
      </w:r>
    </w:p>
    <w:p>
      <w:pPr>
        <w:numPr>
          <w:ilvl w:val="0"/>
          <w:numId w:val="16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Os técnicos precisam procurar detalhes em conversas de e-mail, ligações e anotações manuais.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Insatisfação dos Usuários Internos</w:t>
      </w:r>
    </w:p>
    <w:p>
      <w:pPr>
        <w:numPr>
          <w:ilvl w:val="0"/>
          <w:numId w:val="18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Em pesquisa interna realizada pela própria ConnectWay (fictícia), os resultados apresentados:</w:t>
      </w:r>
    </w:p>
    <w:p>
      <w:pPr>
        <w:numPr>
          <w:ilvl w:val="0"/>
          <w:numId w:val="18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62% dos usuários acham o atendimento técnico lento.</w:t>
      </w:r>
    </w:p>
    <w:p>
      <w:pPr>
        <w:numPr>
          <w:ilvl w:val="0"/>
          <w:numId w:val="18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48% já abriram o mesmo chamado mais de uma vez por falta de retorno.</w:t>
      </w:r>
    </w:p>
    <w:p>
      <w:pPr>
        <w:numPr>
          <w:ilvl w:val="0"/>
          <w:numId w:val="18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31% resolveram o problema por conta própria. ou com ajuda de terceiros.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Impactos Práticos na Empresa</w:t>
      </w:r>
    </w:p>
    <w:p>
      <w:pPr>
        <w:numPr>
          <w:ilvl w:val="0"/>
          <w:numId w:val="21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Perda de produtividade dos funcionários devido a falhas recorrentes e lentidão no suporte.</w:t>
      </w:r>
    </w:p>
    <w:p>
      <w:pPr>
        <w:numPr>
          <w:ilvl w:val="0"/>
          <w:numId w:val="21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Retrabalho constante, aumentando os custos operacionais.</w:t>
      </w:r>
    </w:p>
    <w:p>
      <w:pPr>
        <w:numPr>
          <w:ilvl w:val="0"/>
          <w:numId w:val="21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Dificuldade em escalar a operação de forma eficiente.</w:t>
      </w:r>
    </w:p>
    <w:p>
      <w:pPr>
        <w:numPr>
          <w:ilvl w:val="0"/>
          <w:numId w:val="21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Queda na satisfação interna dos colaboradores.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Gráfico dos tipos de chamadas internas mais frequentes:</w:t>
      </w:r>
    </w:p>
    <w:p>
      <w:pPr>
        <w:spacing w:before="240" w:after="24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310" w:dyaOrig="6240">
          <v:rect xmlns:o="urn:schemas-microsoft-com:office:office" xmlns:v="urn:schemas-microsoft-com:vml" id="rectole0000000000" style="width:415.500000pt;height:31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  <w:t xml:space="preserve">Empresa Desenvolvedora Contratada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  <w:t xml:space="preserve">Soluções NexaSoft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CNPJ: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00.123.456/0001-78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Endereço:</w:t>
      </w:r>
    </w:p>
    <w:p>
      <w:pPr>
        <w:spacing w:before="240" w:after="24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Rua da Inovação, nº 245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Sala 801 Bairro: Barra Funda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Cidade: São Paulo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SP CEP: 04567-000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Contato:</w:t>
      </w:r>
    </w:p>
    <w:p>
      <w:pPr>
        <w:numPr>
          <w:ilvl w:val="0"/>
          <w:numId w:val="26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Telefone: (11) 3123-4567</w:t>
      </w:r>
    </w:p>
    <w:p>
      <w:pPr>
        <w:numPr>
          <w:ilvl w:val="0"/>
          <w:numId w:val="26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WhatsApp: (11) 91234-5678</w:t>
      </w:r>
    </w:p>
    <w:p>
      <w:pPr>
        <w:numPr>
          <w:ilvl w:val="0"/>
          <w:numId w:val="26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E-mail: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Descrição da empresa contratada 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Fundada em 2021, a NexaSoft Solutions é uma empresa de tecnologia especializada no desenvolvimento de sistemas personalizados para pequenas e médias empresas. Seu principal diferencial está na oferta de soluções integradas e eficientes, que abrangem plataformas desktop, web e mobile, sempre com foco em desempenho, escalabilidade e usabilidade. Composta por uma equipe enxuta de cinco profissionais altamente qualificados, a NexaSoft promove um atendimento próximo, ágil e altamente personalizado, garantindo flexibilidade e alto grau de adaptação às necessidades específicas de cada cliente.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Funcionalidade da Inteligência Artificial (Estudo em Andamento)</w:t>
      </w:r>
    </w:p>
    <w:p>
      <w:pPr>
        <w:numPr>
          <w:ilvl w:val="0"/>
          <w:numId w:val="28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Categorização automática de chamadas com base no conteúdo da descrição.</w:t>
      </w:r>
    </w:p>
    <w:p>
      <w:pPr>
        <w:numPr>
          <w:ilvl w:val="0"/>
          <w:numId w:val="28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Sugestão de soluções fundamentadas em histórico e base de conhecimento.</w:t>
      </w:r>
    </w:p>
    <w:p>
      <w:pPr>
        <w:numPr>
          <w:ilvl w:val="0"/>
          <w:numId w:val="28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Possibilidade de um assistente virtual de atendimento inicial, que filtra e prioriza chamadas.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Proposta de Projeto: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Sistema Digital Integrado de Gestão de Chamados com Inteligência Artificial.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Objetivo Geral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Desenvolver um Sistema Digital Integrado de Gestão de Chamados com componentes Desktop, Web e Mobile, utilizando tecnologias modernas e seguras, focado na qualidade do software (usabilidade, acessibilidade, desempenho, segurança e manutenibilidade), e que atende à Lei Geral de Proteção de Dados (LGPD).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Descrição do Projeto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Arquitetura Modular</w:t>
      </w:r>
    </w:p>
    <w:p>
      <w:pPr>
        <w:numPr>
          <w:ilvl w:val="0"/>
          <w:numId w:val="30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Interface Desktop (WPF ou Windows Forms)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gerenciamento interno dos chamados, acess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ível a técnicos e administradores.</w:t>
      </w:r>
    </w:p>
    <w:p>
      <w:pPr>
        <w:numPr>
          <w:ilvl w:val="0"/>
          <w:numId w:val="30"/>
        </w:numPr>
        <w:spacing w:before="0" w:after="0" w:line="27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Interface Web (ASP.NET + C#)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plataforma para colaboradores acompanharem seus chamados, com interface responsiva.</w:t>
      </w:r>
    </w:p>
    <w:p>
      <w:pPr>
        <w:numPr>
          <w:ilvl w:val="0"/>
          <w:numId w:val="30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Aplicativo Mobile (Android)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canal acess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ível para abertura e consulta de chamadas pelos usuários.</w:t>
      </w:r>
    </w:p>
    <w:p>
      <w:pPr>
        <w:numPr>
          <w:ilvl w:val="0"/>
          <w:numId w:val="30"/>
        </w:numPr>
        <w:spacing w:before="0" w:after="0" w:line="27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Banco de Dados (SQL Server)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armazenamento estruturado, seguro e centralizado.</w:t>
      </w:r>
    </w:p>
    <w:p>
      <w:pPr>
        <w:numPr>
          <w:ilvl w:val="0"/>
          <w:numId w:val="30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Camada de IA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integra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ção futura com OpenAI para sugestão automática de soluções.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40"/>
        <w:gridCol w:w="2340"/>
        <w:gridCol w:w="2340"/>
        <w:gridCol w:w="2452"/>
      </w:tblGrid>
      <w:tr>
        <w:trPr>
          <w:trHeight w:val="300" w:hRule="auto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Critério de Qualidade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Ações Concretas no Projeto</w:t>
            </w:r>
          </w:p>
        </w:tc>
        <w:tc>
          <w:tcPr>
            <w:tcW w:w="24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Ferramentas/Técnicas Utilizadas</w:t>
            </w:r>
          </w:p>
        </w:tc>
      </w:tr>
      <w:tr>
        <w:trPr>
          <w:trHeight w:val="300" w:hRule="auto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Usabilidade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Facilidade com que o usuário pode aprender e operar o sistema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- Layout intuitivo com botões claros e organizados- Feedback visual (ex: carregando, salvando, erro)- Linguagem simples e direta </w:t>
            </w:r>
          </w:p>
        </w:tc>
        <w:tc>
          <w:tcPr>
            <w:tcW w:w="24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- UX/UI com base em padrões de design- Prototipação (Figma ou Draw.io)- Testes com usuários reais</w:t>
            </w:r>
          </w:p>
        </w:tc>
      </w:tr>
      <w:tr>
        <w:trPr>
          <w:trHeight w:val="300" w:hRule="auto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Acessibilidade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Garantia de que o sistema possa ser utilizado por pessoas com diferentes habilidades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- Alto contraste entre texto e fundo- Suporte para leitores de tela- Navegação via teclado</w:t>
            </w:r>
          </w:p>
        </w:tc>
        <w:tc>
          <w:tcPr>
            <w:tcW w:w="24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- Padrões WCAG 2.1- Ferramentas de verificação de acessibilidade (ex: Axe DevTools)</w:t>
            </w:r>
          </w:p>
        </w:tc>
      </w:tr>
      <w:tr>
        <w:trPr>
          <w:trHeight w:val="300" w:hRule="auto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Desempenho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Agilidade no carregamento e resposta do sistema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- Otimização de consultas no banco- Reutilização de componentes- Cache de dados locais no mobile</w:t>
            </w:r>
          </w:p>
        </w:tc>
        <w:tc>
          <w:tcPr>
            <w:tcW w:w="24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- SQL Server Profiler- ASP.NET Caching- Testes de estresse (JMeter, k6)</w:t>
            </w:r>
          </w:p>
        </w:tc>
      </w:tr>
      <w:tr>
        <w:trPr>
          <w:trHeight w:val="300" w:hRule="auto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Segurança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Proteção dos dados e do acesso ao sistema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- Autenticação e autorização por níveis de acesso- Criptografia de senhas e dados sensíveis- Conformidade com a LGPD</w:t>
            </w:r>
          </w:p>
        </w:tc>
        <w:tc>
          <w:tcPr>
            <w:tcW w:w="24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- ASP.NET Identity- Hash de senha (bcrypt)- Políticas de segurança (firewall, acesso mínimo)</w:t>
            </w:r>
          </w:p>
        </w:tc>
      </w:tr>
      <w:tr>
        <w:trPr>
          <w:trHeight w:val="300" w:hRule="auto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Testabilidade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Facilidade de testar e validar o sistema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- Código modular e reutilizável- Testes automatizados por módulo- Relatórios de cobertura de testes</w:t>
            </w:r>
          </w:p>
        </w:tc>
        <w:tc>
          <w:tcPr>
            <w:tcW w:w="24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- NUnit, xUnit (para C#)- Testes manuais com checklist- Firebase Test Lab (Android)</w:t>
            </w:r>
          </w:p>
        </w:tc>
      </w:tr>
      <w:tr>
        <w:trPr>
          <w:trHeight w:val="300" w:hRule="auto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Manutenibilidade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Facilidade de corrigir erros e fazer melhorias futuras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- Comentários no código- Documentação técnica do sistema e API- Uso de padrões (MVC)</w:t>
            </w:r>
          </w:p>
        </w:tc>
        <w:tc>
          <w:tcPr>
            <w:tcW w:w="24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- Swagger para documentação de API- Repositório Git bem estruturado</w:t>
            </w:r>
          </w:p>
        </w:tc>
      </w:tr>
      <w:tr>
        <w:trPr>
          <w:trHeight w:val="300" w:hRule="auto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Portabilidade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Capacidade de funcionar em diferentes ambientes e dispositivos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- Versões para desktop, web e mobile- Interface responsiva- Compatibilidade com versões recentes do Windows e Android</w:t>
            </w:r>
          </w:p>
        </w:tc>
        <w:tc>
          <w:tcPr>
            <w:tcW w:w="24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- Xamarin / Android SDK- ASP.NET com design responsivo- Testes em múltiplos navegadores e dispositivos</w:t>
            </w:r>
          </w:p>
        </w:tc>
      </w:tr>
    </w:tbl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  <w:t xml:space="preserve">Conformidade com a LGPD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Dados Pessoais Coletados:</w:t>
      </w:r>
    </w:p>
    <w:p>
      <w:pPr>
        <w:numPr>
          <w:ilvl w:val="0"/>
          <w:numId w:val="51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Nome, e-mail, telefone, CPF, registros de chamadas.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Ações para Conformidade:</w:t>
      </w:r>
    </w:p>
    <w:p>
      <w:pPr>
        <w:numPr>
          <w:ilvl w:val="0"/>
          <w:numId w:val="53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Solicitação de consentimento explícito ao usuário no primeiro uso.</w:t>
      </w:r>
    </w:p>
    <w:p>
      <w:pPr>
        <w:numPr>
          <w:ilvl w:val="0"/>
          <w:numId w:val="53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Registro do motivo da coleta dos dados (finalidade).</w:t>
      </w:r>
    </w:p>
    <w:p>
      <w:pPr>
        <w:numPr>
          <w:ilvl w:val="0"/>
          <w:numId w:val="53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Restrição de acesso apenas para usuários autorizados (mínimo necessário).</w:t>
      </w:r>
    </w:p>
    <w:p>
      <w:pPr>
        <w:numPr>
          <w:ilvl w:val="0"/>
          <w:numId w:val="53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Implementação de critérios para anonimização ou exclusão de dados ao fim do ciclo de vida.</w:t>
      </w:r>
    </w:p>
    <w:p>
      <w:pPr>
        <w:numPr>
          <w:ilvl w:val="0"/>
          <w:numId w:val="53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Canal para o titular solicitar acesso, retificação ou exclusão de dados.</w:t>
      </w:r>
    </w:p>
    <w:p>
      <w:pPr>
        <w:numPr>
          <w:ilvl w:val="0"/>
          <w:numId w:val="53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Criação de um relatório de impacto à proteção de dados (RIPD).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Resultados Esperados:</w:t>
      </w:r>
    </w:p>
    <w:p>
      <w:pPr>
        <w:numPr>
          <w:ilvl w:val="0"/>
          <w:numId w:val="55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Redução de pelo menos 40% no tempo médio de resolução de chamados.</w:t>
      </w:r>
    </w:p>
    <w:p>
      <w:pPr>
        <w:numPr>
          <w:ilvl w:val="0"/>
          <w:numId w:val="55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Diminuição de falhas de comunicação e retrabalho.</w:t>
      </w:r>
    </w:p>
    <w:p>
      <w:pPr>
        <w:numPr>
          <w:ilvl w:val="0"/>
          <w:numId w:val="55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Aumento da satisfação dos usuários internos.</w:t>
      </w:r>
    </w:p>
    <w:p>
      <w:pPr>
        <w:numPr>
          <w:ilvl w:val="0"/>
          <w:numId w:val="55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Melhoria no controle gerencial e tomada de decisões baseadas em dados.</w:t>
      </w:r>
    </w:p>
    <w:p>
      <w:pPr>
        <w:numPr>
          <w:ilvl w:val="0"/>
          <w:numId w:val="55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Conformidade com a LGPD e mais confiança no relacionado de dados pessoais.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Requisitos Funcionais (RF):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300" w:hRule="auto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Código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300" w:hRule="auto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RF01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Permitir o cadastro de usuários (colaboradores, técnicos e administradores).</w:t>
            </w:r>
          </w:p>
        </w:tc>
      </w:tr>
      <w:tr>
        <w:trPr>
          <w:trHeight w:val="300" w:hRule="auto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RF02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Permitir login com autenticação por nível de acesso.</w:t>
            </w:r>
          </w:p>
        </w:tc>
      </w:tr>
      <w:tr>
        <w:trPr>
          <w:trHeight w:val="300" w:hRule="auto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RF03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Permitir que usuários abram chamados com descrição, categoria e urgência.</w:t>
            </w:r>
          </w:p>
        </w:tc>
      </w:tr>
      <w:tr>
        <w:trPr>
          <w:trHeight w:val="300" w:hRule="auto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RF04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Permitir que técnicos visualizem, filtrem e atualizem o status dos chamados.</w:t>
            </w:r>
          </w:p>
        </w:tc>
      </w:tr>
      <w:tr>
        <w:trPr>
          <w:trHeight w:val="300" w:hRule="auto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RF05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Permitir que usuários acompanhem o andamento de seus chamados.</w:t>
            </w:r>
          </w:p>
        </w:tc>
      </w:tr>
      <w:tr>
        <w:trPr>
          <w:trHeight w:val="300" w:hRule="auto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RF06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Permitir que administradores cadastrem e editem categorias, usuários e configurações.</w:t>
            </w:r>
          </w:p>
        </w:tc>
      </w:tr>
      <w:tr>
        <w:trPr>
          <w:trHeight w:val="300" w:hRule="auto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RF07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Gerar relatórios de atendimentos por período, tipo e status.</w:t>
            </w:r>
          </w:p>
        </w:tc>
      </w:tr>
      <w:tr>
        <w:trPr>
          <w:trHeight w:val="300" w:hRule="auto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RF08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Enviar notificações (push ou e-mail) sobre atualizações dos chamados.</w:t>
            </w:r>
          </w:p>
        </w:tc>
      </w:tr>
      <w:tr>
        <w:trPr>
          <w:trHeight w:val="300" w:hRule="auto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RF09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Registrar o histórico de ações realizadas em cada chamado.</w:t>
            </w:r>
          </w:p>
        </w:tc>
      </w:tr>
      <w:tr>
        <w:trPr>
          <w:trHeight w:val="300" w:hRule="auto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RF10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Permitir o fechamento e avaliação do atendimento ao final do chamado.</w:t>
            </w:r>
          </w:p>
        </w:tc>
      </w:tr>
      <w:tr>
        <w:trPr>
          <w:trHeight w:val="300" w:hRule="auto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RF11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Armazenar e consultar a base de conhecimento com soluções anteriores.</w:t>
            </w:r>
          </w:p>
        </w:tc>
      </w:tr>
      <w:tr>
        <w:trPr>
          <w:trHeight w:val="300" w:hRule="auto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RF12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Permitir que o aplicativo mobile abra e acompanhe chamados remotamente.</w:t>
            </w:r>
          </w:p>
        </w:tc>
      </w:tr>
      <w:tr>
        <w:trPr>
          <w:trHeight w:val="300" w:hRule="auto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RF13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(Futuro) Sugerir automaticamente uma categoria com base na descrição do chamado (IA).</w:t>
            </w:r>
          </w:p>
        </w:tc>
      </w:tr>
      <w:tr>
        <w:trPr>
          <w:trHeight w:val="300" w:hRule="auto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RF14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(Futuro) Sugerir possíveis soluções com base em chamados anteriores (IA).</w:t>
            </w:r>
          </w:p>
        </w:tc>
      </w:tr>
      <w:tr>
        <w:trPr>
          <w:trHeight w:val="300" w:hRule="auto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RF15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(Futuro) Permitir integração com serviços externos de IA (OpenAI, Watson, Azure AI).</w:t>
            </w:r>
          </w:p>
        </w:tc>
      </w:tr>
    </w:tbl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NÃO FUNCIONAIS (RNF):</w:t>
      </w:r>
    </w:p>
    <w:tbl>
      <w:tblPr/>
      <w:tblGrid>
        <w:gridCol w:w="3120"/>
        <w:gridCol w:w="3120"/>
        <w:gridCol w:w="3120"/>
      </w:tblGrid>
      <w:tr>
        <w:trPr>
          <w:trHeight w:val="300" w:hRule="auto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Código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Categoria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</w:tr>
      <w:tr>
        <w:trPr>
          <w:trHeight w:val="300" w:hRule="auto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RNF01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Desempenho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responder a qualquer solicitação em até 3 segundos.</w:t>
            </w:r>
          </w:p>
        </w:tc>
      </w:tr>
      <w:tr>
        <w:trPr>
          <w:trHeight w:val="300" w:hRule="auto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RNF02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Desempenho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Deve suportar até 200 chamados simultâneos sem perda de desempenho.</w:t>
            </w:r>
          </w:p>
        </w:tc>
      </w:tr>
      <w:tr>
        <w:trPr>
          <w:trHeight w:val="300" w:hRule="auto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RNF03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Confiabilidade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Deve estar disponível para acesso 99% do tempo útil da semana.</w:t>
            </w:r>
          </w:p>
        </w:tc>
      </w:tr>
      <w:tr>
        <w:trPr>
          <w:trHeight w:val="300" w:hRule="auto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RNF04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Usabilidade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A interface deve ser clara, intuitiva e com linguagem acessível.</w:t>
            </w:r>
          </w:p>
        </w:tc>
      </w:tr>
      <w:tr>
        <w:trPr>
          <w:trHeight w:val="300" w:hRule="auto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RNF05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Acessibilidade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Deve permitir navegação por teclado e suporte a leitores de tela.</w:t>
            </w:r>
          </w:p>
        </w:tc>
      </w:tr>
      <w:tr>
        <w:trPr>
          <w:trHeight w:val="300" w:hRule="auto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RNF06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Acessibilidade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Deve seguir contraste mínimo de 4,5:1 conforme padrões WCAG.</w:t>
            </w:r>
          </w:p>
        </w:tc>
      </w:tr>
      <w:tr>
        <w:trPr>
          <w:trHeight w:val="300" w:hRule="auto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RNF07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Segurança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Dados pessoais devem ser criptografados e protegidos contra acesso não autorizado.</w:t>
            </w:r>
          </w:p>
        </w:tc>
      </w:tr>
      <w:tr>
        <w:trPr>
          <w:trHeight w:val="300" w:hRule="auto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RNF08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Segurança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Autenticação e controle de acesso por níveis de permissão.</w:t>
            </w:r>
          </w:p>
        </w:tc>
      </w:tr>
      <w:tr>
        <w:trPr>
          <w:trHeight w:val="300" w:hRule="auto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RNF09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LGPD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permitir consulta, edição e exclusão de dados pessoais conforme LGPD.</w:t>
            </w:r>
          </w:p>
        </w:tc>
      </w:tr>
      <w:tr>
        <w:trPr>
          <w:trHeight w:val="300" w:hRule="auto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RNF10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Segurança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Todos os acessos e alterações devem ser registrados em log.</w:t>
            </w:r>
          </w:p>
        </w:tc>
      </w:tr>
      <w:tr>
        <w:trPr>
          <w:trHeight w:val="300" w:hRule="auto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RNF11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Manutenibilidade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seguir arquitetura modular (MVC) e boa documentação.</w:t>
            </w:r>
          </w:p>
        </w:tc>
      </w:tr>
      <w:tr>
        <w:trPr>
          <w:trHeight w:val="300" w:hRule="auto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RNF12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Escalabilidade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Deve permitir adição de novos módulos (como IA) sem reestruturar o sistema.</w:t>
            </w:r>
          </w:p>
        </w:tc>
      </w:tr>
      <w:tr>
        <w:trPr>
          <w:trHeight w:val="300" w:hRule="auto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RNF13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Qualidade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O código-fonte deve ser versionado (Git) e seguir boas práticas de documentação.</w:t>
            </w:r>
          </w:p>
        </w:tc>
      </w:tr>
    </w:tbl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Soluções para Dificuldades no Desenvolvimento:</w:t>
      </w:r>
    </w:p>
    <w:tbl>
      <w:tblPr/>
      <w:tblGrid>
        <w:gridCol w:w="3120"/>
        <w:gridCol w:w="3120"/>
        <w:gridCol w:w="3120"/>
      </w:tblGrid>
      <w:tr>
        <w:trPr>
          <w:trHeight w:val="300" w:hRule="auto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Dificuldade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Solução Proposta</w:t>
            </w:r>
          </w:p>
        </w:tc>
      </w:tr>
      <w:tr>
        <w:trPr>
          <w:trHeight w:val="300" w:hRule="auto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Mudança de requisitos durante o projeto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O cliente pode solicitar alterações mesmo após a aprovação inicial.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Adotar uma metodologia ágil (Scrum ou Kanban) com sprints curtos e validações contínuas. Criar um documento de escopo por etapa e formalizar mudanças.</w:t>
            </w:r>
          </w:p>
        </w:tc>
      </w:tr>
      <w:tr>
        <w:trPr>
          <w:trHeight w:val="300" w:hRule="auto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Equipe pequena (5 pessoas)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Recursos humanos limitados para lidar com várias plataformas.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Dividir tarefas por especialidade (frontend, backend, mobile). Utilizar ferramentas de produtividade (Git, Trello, Azure DevOps). Fazer parcerias em partes específicas, se necessário.</w:t>
            </w:r>
          </w:p>
        </w:tc>
      </w:tr>
      <w:tr>
        <w:trPr>
          <w:trHeight w:val="300" w:hRule="auto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Dificuldade técnica em múltiplas tecnologias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Nem todos os membros dominam WPF, Android, ASP.NET, SQL Server.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Promover treinamentos internos, criar tutoriais e repositórios compartilhados. Utilizar modelos prontos e boas práticas.</w:t>
            </w:r>
          </w:p>
        </w:tc>
      </w:tr>
      <w:tr>
        <w:trPr>
          <w:trHeight w:val="300" w:hRule="auto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Integração entre desktop, web e mobile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Compartilhamento de dados entre plataformas pode gerar falhas.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Usar APIs RESTful padronizadas e bem documentadas. Garantir sincronização por banco de dados centralizado. Aplicar testes de integração contínuos.</w:t>
            </w:r>
          </w:p>
        </w:tc>
      </w:tr>
      <w:tr>
        <w:trPr>
          <w:trHeight w:val="300" w:hRule="auto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Falta de testes com usuários reais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Funcionalidades podem ser entregues sem validação prática.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Criar versões MVP (mínimo produto viável) e realizar testes com funcionários reais da ConnectWay. Aplicar formulários de feedback.</w:t>
            </w:r>
          </w:p>
        </w:tc>
      </w:tr>
      <w:tr>
        <w:trPr>
          <w:trHeight w:val="300" w:hRule="auto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Baixa usabilidade e acessibilidade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pode ser difícil de usar para pessoas com deficiência ou pouco conhecimento técnico.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Aplicar princípios de design universal. Usar cores com bom contraste, texto claro e navegação simples. Testar com leitores de tela e teclado.</w:t>
            </w:r>
          </w:p>
        </w:tc>
      </w:tr>
      <w:tr>
        <w:trPr>
          <w:trHeight w:val="300" w:hRule="auto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Demora no feedback do cliente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Atrasos por não saber se a funcionalidade está aprovada ou precisa de ajustes.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Definir responsáveis de validação do lado da empresa cliente. Estabelecer reuniões quinzenais com demonstrações do progresso (dailies ou revisões).</w:t>
            </w:r>
          </w:p>
        </w:tc>
      </w:tr>
      <w:tr>
        <w:trPr>
          <w:trHeight w:val="300" w:hRule="auto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Conformidade com LGPD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Risco de vazamento ou uso indevido de dados pessoais.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Implementar controle de consentimento, criptografia de dados pessoais, política de privacidade. Permitir acesso, edição e exclusão dos dados do usuário.</w:t>
            </w:r>
          </w:p>
        </w:tc>
      </w:tr>
      <w:tr>
        <w:trPr>
          <w:trHeight w:val="300" w:hRule="auto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Dificuldade na futura implementação de IA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IA exige dados, testes e integração com serviços externos.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Planejar a IA para uma segunda fase. Iniciar coleta e classificação dos chamados para alimentar modelos futuros. Estudar APIs como OpenAI ou Azure AI.</w:t>
            </w:r>
          </w:p>
        </w:tc>
      </w:tr>
      <w:tr>
        <w:trPr>
          <w:trHeight w:val="300" w:hRule="auto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Falta de backup e segurança no banco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Perda de dados ou tempo de inatividade crítico.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Configurar backups automáticos no SQL Server. Criar rotina de restauração testada. Aplicar camadas de segurança como firewall, criptografia e autenticação forte.</w:t>
            </w:r>
          </w:p>
        </w:tc>
      </w:tr>
    </w:tbl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Meu Caso de Teste com a IA: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Para validar essa funcionalidade, realizei testes simulados com exemplos reais de chamados. Abaixo alguns dos testes que utilizei:</w:t>
      </w:r>
    </w:p>
    <w:tbl>
      <w:tblPr/>
      <w:tblGrid>
        <w:gridCol w:w="3120"/>
        <w:gridCol w:w="3120"/>
        <w:gridCol w:w="3120"/>
      </w:tblGrid>
      <w:tr>
        <w:trPr>
          <w:trHeight w:val="300" w:hRule="auto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do Chamado (Input)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Categoria Esperada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Solução Esperada (Sugerida pela IA)</w:t>
            </w:r>
          </w:p>
        </w:tc>
      </w:tr>
      <w:tr>
        <w:trPr>
          <w:trHeight w:val="300" w:hRule="auto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"Não consigo imprimir na impressora da recepção"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Impressão/Dispositivos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Verificar conexão USB ou rede e reiniciar spooler de impressão</w:t>
            </w:r>
          </w:p>
        </w:tc>
      </w:tr>
      <w:tr>
        <w:trPr>
          <w:trHeight w:val="300" w:hRule="auto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"Minha senha de login do sistema não funciona"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Acesso/Senhas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Realizar redefinição de senha via sistema interno</w:t>
            </w:r>
          </w:p>
        </w:tc>
      </w:tr>
      <w:tr>
        <w:trPr>
          <w:trHeight w:val="300" w:hRule="auto"/>
          <w:jc w:val="left"/>
        </w:trPr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"A internet está oscilando muito no escritório 2"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Rede/Conectividade</w:t>
            </w:r>
          </w:p>
        </w:tc>
        <w:tc>
          <w:tcPr>
            <w:tcW w:w="3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Verificar cabo de rede, reiniciar switch local e checar link com provedor</w:t>
            </w:r>
          </w:p>
        </w:tc>
      </w:tr>
    </w:tbl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Como a IA foi testada:</w:t>
      </w:r>
    </w:p>
    <w:p>
      <w:pPr>
        <w:numPr>
          <w:ilvl w:val="0"/>
          <w:numId w:val="159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Para validação da funcionalidade de inteligência artificial, foram conduzidos testes com uma base composta por registros reais e simulados de chamados técnicos. Cada chamado incluía a descrição do problema, sua categoria e a solução aplicada anteriormente.</w:t>
      </w:r>
    </w:p>
    <w:p>
      <w:pPr>
        <w:numPr>
          <w:ilvl w:val="0"/>
          <w:numId w:val="159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Foi implementado um protótipo de categorização utilizando palavras-chave para sugestão automática de categorias e respectivas soluções. Os resultados sugeridos pela IA foram comparados com a categorização humana realizada por técnicos experientes.</w:t>
      </w:r>
    </w:p>
    <w:p>
      <w:pPr>
        <w:numPr>
          <w:ilvl w:val="0"/>
          <w:numId w:val="159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 processo contemplou cerca de 20 chamados distintos, e a avaliação final, conduzida por um técnico responsável, classificou as sugestões como corretas, parcialmente corretas ou incorretas. A taxa de acerto obtida foi de aproximadamente 75%, considerada bastante satisfatória para uma versão inicial.</w:t>
      </w:r>
    </w:p>
    <w:p>
      <w:pPr>
        <w:numPr>
          <w:ilvl w:val="0"/>
          <w:numId w:val="159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Todos os testes foram realizados com dados anonimizados, em conformidade com a LGPD, e as sugestões da IA foram submetidas à validação humana antes de qualquer ação. O processo foi documentado com foco na transparência e melhoria contínua.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Cuidados com Validação e Conformidade com a LGPD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6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Durante os testes da funcionalidade de inteligência artificial, foram tomados os devidos cuidados para garantir o cumprimento da Lei Geral de Proteção de Dados (LGPD). Nenhum dado pessoal foi utilizado, sendo todos os testes realizados com informações técnicas ou previamente anonimizadas.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4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 funcionalidade de IA foi concebida para atuar como uma ferramenta de apoio, sem autonomia decisória. Todas as sugestões geradas passam obrigatoriamente por validação técnica humana antes de qualquer ação prática.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6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 implementação dessa funcionalidade está planejada para uma fase futura do projeto, considerando que a efetividade da IA depende de uma base consistente de dados históricos e de testes contínuos para aprimoramento seguro.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8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Todo o processo de testes foi devidamente documentado, incluindo falhas, acertos e oportunidades de melhoria, garantindo total transparência e alinhamento com os princípios de qualidade e responsabilidade no desenvolvimento de soluções inteligentes.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310" w:dyaOrig="6240">
          <v:rect xmlns:o="urn:schemas-microsoft-com:office:office" xmlns:v="urn:schemas-microsoft-com:vml" id="rectole0000000001" style="width:415.500000pt;height:312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Como controlar versões e mudanças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Controle de Versão com Git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Ferramentas recomendadas :</w:t>
      </w:r>
    </w:p>
    <w:p>
      <w:pPr>
        <w:numPr>
          <w:ilvl w:val="0"/>
          <w:numId w:val="17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Git 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Sistema de controle de versão distribuída.</w:t>
      </w:r>
    </w:p>
    <w:p>
      <w:pPr>
        <w:numPr>
          <w:ilvl w:val="0"/>
          <w:numId w:val="17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GitHub, GitLab, Bitbucket ou SourceForge 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Para repositórios online, além de funcionalidades extras como integração contínua.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Boas práticas aplicadas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Durante o desenvolvimento do projeto, foram aplicadas as seguintes boas práticas de controle de versão:</w:t>
      </w:r>
    </w:p>
    <w:p>
      <w:pPr>
        <w:numPr>
          <w:ilvl w:val="0"/>
          <w:numId w:val="175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Criação de Ramificações (Branches): Cada nova funcionalidade ou correção foi desenvolvida em uma branch específica, com nomes descritivos como feature/autenticacao-oauth ou bugfix/corrigir-layout.</w:t>
      </w:r>
    </w:p>
    <w:p>
      <w:pPr>
        <w:numPr>
          <w:ilvl w:val="0"/>
          <w:numId w:val="175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Commits Frequentes e Informativos: As alterações foram registradas por meio de commits pequenos, com mensagens claras e objetivas, seguindo convenções de nomenclatura como fix: ou feat:.</w:t>
      </w:r>
    </w:p>
    <w:p>
      <w:pPr>
        <w:numPr>
          <w:ilvl w:val="0"/>
          <w:numId w:val="175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Versionamento Semântico: O sistema adotou versionamento semântico, utilizando tags como v2.0.0 para indicar novas versões, melhorias ou correções significativas.</w:t>
      </w:r>
    </w:p>
    <w:p>
      <w:pPr>
        <w:numPr>
          <w:ilvl w:val="0"/>
          <w:numId w:val="175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Pull Requests (PRs): Antes da integração com a branch principal, todas as alterações foram submetidas à revisão por meio de Pull Requests, garantindo validação colaborativa.</w:t>
      </w:r>
    </w:p>
    <w:p>
      <w:pPr>
        <w:numPr>
          <w:ilvl w:val="0"/>
          <w:numId w:val="175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Backups Automatizados: O repositório foi configurado com rotinas de backup diário em plataformas como GitHub ou GitLab, assegurando a integridade dos dados e prevenção contra perdas.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Essas práticas contribuíram para a organização, rastreabilidade e qualidade do código ao longo de todo o ciclo de desenvolvimento.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Gerenciamento de Mudanças Ferramentas recomendadas :</w:t>
      </w:r>
    </w:p>
    <w:p>
      <w:pPr>
        <w:numPr>
          <w:ilvl w:val="0"/>
          <w:numId w:val="178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Trello, Jira, Monday.com ou ClickUp 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Para gerenciar tarefas, sprints e mudanças de forma colaborativa.</w:t>
      </w:r>
    </w:p>
    <w:p>
      <w:pPr>
        <w:numPr>
          <w:ilvl w:val="0"/>
          <w:numId w:val="178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Documentos de controle 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Como CHANGELOG.md, ou até mesmo planilhas compartilhadas para organizar as alterações.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Procedimentos de Gerenciamento de Mudanças:</w:t>
      </w:r>
    </w:p>
    <w:p>
      <w:pPr>
        <w:numPr>
          <w:ilvl w:val="0"/>
          <w:numId w:val="180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Solicitante da Mudança: Toda solicitação de alteração é devidamente registrada, identificando claramente o responsável pela demanda, seja um usuário final, membro da equipe técnica ou o próprio cliente.</w:t>
      </w:r>
    </w:p>
    <w:p>
      <w:pPr>
        <w:numPr>
          <w:ilvl w:val="0"/>
          <w:numId w:val="180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Descrição da Mudança: As modificações propostas são descritas de forma objetiva, incluindo o que será alterado, a justificativa da solicitação e os impactos potenciais no funcionamento do sistema.</w:t>
      </w:r>
    </w:p>
    <w:p>
      <w:pPr>
        <w:numPr>
          <w:ilvl w:val="0"/>
          <w:numId w:val="180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Dados da Solicitação: As informações relativas à mudança são organizadas e documentadas para garantir rastreabilidade, controle e histórico das alterações.</w:t>
      </w:r>
    </w:p>
    <w:p>
      <w:pPr>
        <w:numPr>
          <w:ilvl w:val="0"/>
          <w:numId w:val="180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Responsável pela Execução: A responsabilidade pela implementação da mudança é atribuída conforme a especialidade da equipe envolvida (frontend, backend, mobile, etc.), assegurando eficiência e domínio técnico.</w:t>
      </w:r>
    </w:p>
    <w:p>
      <w:pPr>
        <w:numPr>
          <w:ilvl w:val="0"/>
          <w:numId w:val="180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Versão Atual e Versão de Destino: Cada alteração é associada à versão vigente do sistema e à nova versão que será gerada após a implementação, promovendo clareza no versionamento.</w:t>
      </w:r>
    </w:p>
    <w:p>
      <w:pPr>
        <w:numPr>
          <w:ilvl w:val="0"/>
          <w:numId w:val="180"/>
        </w:numPr>
        <w:spacing w:before="240" w:after="240" w:line="27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Status da Mudança: O acompanhamento do progresso é feito com base em um fluxo de status padronizado, como Aguardando Aprovação, Em Execução, Concluída ou Testada, facilitando a comunicação e o monitoramento entre as partes envolvidas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240" w:after="24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Esse processo de controle contribuiu significativamente para a organização do projeto, mitigando retrabalho e assegurando a rastreabilidade de todas as modificações implementadas ao longo do ciclo de desenvolvimento.</w:t>
      </w:r>
    </w:p>
    <w:p>
      <w:pPr>
        <w:spacing w:before="240" w:after="24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num w:numId="2">
    <w:abstractNumId w:val="132"/>
  </w:num>
  <w:num w:numId="4">
    <w:abstractNumId w:val="126"/>
  </w:num>
  <w:num w:numId="6">
    <w:abstractNumId w:val="120"/>
  </w:num>
  <w:num w:numId="8">
    <w:abstractNumId w:val="114"/>
  </w:num>
  <w:num w:numId="12">
    <w:abstractNumId w:val="108"/>
  </w:num>
  <w:num w:numId="16">
    <w:abstractNumId w:val="102"/>
  </w:num>
  <w:num w:numId="18">
    <w:abstractNumId w:val="96"/>
  </w:num>
  <w:num w:numId="21">
    <w:abstractNumId w:val="90"/>
  </w:num>
  <w:num w:numId="26">
    <w:abstractNumId w:val="84"/>
  </w:num>
  <w:num w:numId="28">
    <w:abstractNumId w:val="78"/>
  </w:num>
  <w:num w:numId="30">
    <w:abstractNumId w:val="72"/>
  </w:num>
  <w:num w:numId="51">
    <w:abstractNumId w:val="66"/>
  </w:num>
  <w:num w:numId="53">
    <w:abstractNumId w:val="60"/>
  </w:num>
  <w:num w:numId="55">
    <w:abstractNumId w:val="54"/>
  </w:num>
  <w:num w:numId="159">
    <w:abstractNumId w:val="48"/>
  </w:num>
  <w:num w:numId="162">
    <w:abstractNumId w:val="42"/>
  </w:num>
  <w:num w:numId="164">
    <w:abstractNumId w:val="36"/>
  </w:num>
  <w:num w:numId="166">
    <w:abstractNumId w:val="30"/>
  </w:num>
  <w:num w:numId="168">
    <w:abstractNumId w:val="24"/>
  </w:num>
  <w:num w:numId="172">
    <w:abstractNumId w:val="18"/>
  </w:num>
  <w:num w:numId="175">
    <w:abstractNumId w:val="12"/>
  </w:num>
  <w:num w:numId="178">
    <w:abstractNumId w:val="6"/>
  </w:num>
  <w:num w:numId="18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