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Coleta e Análise de Dados Estatísticos - Banco do Brasil</w:t>
      </w:r>
    </w:p>
    <w:p>
      <w:r>
        <w:t>Este estudo apresenta uma análise estatística simples utilizando dados relacionados ao Banco do Brasil. Foram considerados fatores como consumo de energia, número de funcionários e uso de recursos tecnológicos.</w:t>
      </w:r>
    </w:p>
    <w:p>
      <w:pPr>
        <w:pStyle w:val="Heading2"/>
      </w:pPr>
      <w:r>
        <w:t>1. Conjunto de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Mês</w:t>
            </w:r>
          </w:p>
        </w:tc>
        <w:tc>
          <w:tcPr>
            <w:tcW w:type="dxa" w:w="2160"/>
          </w:tcPr>
          <w:p>
            <w:r>
              <w:t>Consumo de Energia (MWh)</w:t>
            </w:r>
          </w:p>
        </w:tc>
        <w:tc>
          <w:tcPr>
            <w:tcW w:type="dxa" w:w="2160"/>
          </w:tcPr>
          <w:p>
            <w:r>
              <w:t>Número de Funcionários</w:t>
            </w:r>
          </w:p>
        </w:tc>
        <w:tc>
          <w:tcPr>
            <w:tcW w:type="dxa" w:w="2160"/>
          </w:tcPr>
          <w:p>
            <w:r>
              <w:t>Uso de Recursos Tecnológicos (%)</w:t>
            </w:r>
          </w:p>
        </w:tc>
      </w:tr>
      <w:tr>
        <w:tc>
          <w:tcPr>
            <w:tcW w:type="dxa" w:w="2160"/>
          </w:tcPr>
          <w:p>
            <w:r>
              <w:t>Jan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86000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Fev</w:t>
            </w:r>
          </w:p>
        </w:tc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86100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Mar</w:t>
            </w:r>
          </w:p>
        </w:tc>
        <w:tc>
          <w:tcPr>
            <w:tcW w:type="dxa" w:w="2160"/>
          </w:tcPr>
          <w:p>
            <w:r>
              <w:t>1180</w:t>
            </w:r>
          </w:p>
        </w:tc>
        <w:tc>
          <w:tcPr>
            <w:tcW w:type="dxa" w:w="2160"/>
          </w:tcPr>
          <w:p>
            <w:r>
              <w:t>86050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Abr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86200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Mai</w:t>
            </w:r>
          </w:p>
        </w:tc>
        <w:tc>
          <w:tcPr>
            <w:tcW w:type="dxa" w:w="2160"/>
          </w:tcPr>
          <w:p>
            <w:r>
              <w:t>1270</w:t>
            </w:r>
          </w:p>
        </w:tc>
        <w:tc>
          <w:tcPr>
            <w:tcW w:type="dxa" w:w="2160"/>
          </w:tcPr>
          <w:p>
            <w:r>
              <w:t>86150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Jun</w:t>
            </w:r>
          </w:p>
        </w:tc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86100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>
      <w:pPr>
        <w:pStyle w:val="Heading2"/>
      </w:pPr>
      <w:r>
        <w:t>2. Estatística Descritiva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Mediana</w:t>
            </w:r>
          </w:p>
        </w:tc>
        <w:tc>
          <w:tcPr>
            <w:tcW w:type="dxa" w:w="2160"/>
          </w:tcPr>
          <w:p>
            <w:r>
              <w:t>Moda</w:t>
            </w:r>
          </w:p>
        </w:tc>
      </w:tr>
      <w:tr>
        <w:tc>
          <w:tcPr>
            <w:tcW w:type="dxa" w:w="2160"/>
          </w:tcPr>
          <w:p>
            <w:r>
              <w:t>Consumo de Energia (MWh)</w:t>
            </w:r>
          </w:p>
        </w:tc>
        <w:tc>
          <w:tcPr>
            <w:tcW w:type="dxa" w:w="2160"/>
          </w:tcPr>
          <w:p>
            <w:r>
              <w:t>1241.67</w:t>
            </w:r>
          </w:p>
        </w:tc>
        <w:tc>
          <w:tcPr>
            <w:tcW w:type="dxa" w:w="2160"/>
          </w:tcPr>
          <w:p>
            <w:r>
              <w:t>1250.00</w:t>
            </w:r>
          </w:p>
        </w:tc>
        <w:tc>
          <w:tcPr>
            <w:tcW w:type="dxa" w:w="2160"/>
          </w:tcPr>
          <w:p>
            <w:r>
              <w:t>1250</w:t>
            </w:r>
          </w:p>
        </w:tc>
      </w:tr>
      <w:tr>
        <w:tc>
          <w:tcPr>
            <w:tcW w:type="dxa" w:w="2160"/>
          </w:tcPr>
          <w:p>
            <w:r>
              <w:t>Número de Funcionários</w:t>
            </w:r>
          </w:p>
        </w:tc>
        <w:tc>
          <w:tcPr>
            <w:tcW w:type="dxa" w:w="2160"/>
          </w:tcPr>
          <w:p>
            <w:r>
              <w:t>86100.00</w:t>
            </w:r>
          </w:p>
        </w:tc>
        <w:tc>
          <w:tcPr>
            <w:tcW w:type="dxa" w:w="2160"/>
          </w:tcPr>
          <w:p>
            <w:r>
              <w:t>86100.00</w:t>
            </w:r>
          </w:p>
        </w:tc>
        <w:tc>
          <w:tcPr>
            <w:tcW w:type="dxa" w:w="2160"/>
          </w:tcPr>
          <w:p>
            <w:r>
              <w:t>86100</w:t>
            </w:r>
          </w:p>
        </w:tc>
      </w:tr>
      <w:tr>
        <w:tc>
          <w:tcPr>
            <w:tcW w:type="dxa" w:w="2160"/>
          </w:tcPr>
          <w:p>
            <w:r>
              <w:t>Uso de Recursos Tecnológicos (%)</w:t>
            </w:r>
          </w:p>
        </w:tc>
        <w:tc>
          <w:tcPr>
            <w:tcW w:type="dxa" w:w="2160"/>
          </w:tcPr>
          <w:p>
            <w:r>
              <w:t>80.83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>
      <w:r>
        <w:t>A média representa o valor médio dos dados analisados. A mediana indica o valor central da distribuição, enquanto a moda representa o valor que mais se repetiu no conjunto de dados.</w:t>
      </w:r>
    </w:p>
    <w:p>
      <w:pPr>
        <w:pStyle w:val="Heading2"/>
      </w:pPr>
      <w:r>
        <w:t>3. Interpretação dos Resultados</w:t>
      </w:r>
    </w:p>
    <w:p>
      <w:r>
        <w:t>Os dados indicam que o consumo de energia do Banco do Brasil permanece relativamente estável ao longo dos meses, demonstrando controle operacional e preocupação com eficiência energética.</w:t>
      </w:r>
    </w:p>
    <w:p>
      <w:r>
        <w:t>O número de funcionários apresenta pouca variação, mostrando estabilidade na estrutura organizacional da empresa.</w:t>
      </w:r>
    </w:p>
    <w:p>
      <w:r>
        <w:t>Já o uso de recursos tecnológicos apresentou crescimento, evidenciando o avanço da digitalização e da transformação tecnológica no setor bancário.</w:t>
      </w:r>
    </w:p>
    <w:p>
      <w:r>
        <w:t>Do ponto de vista ético e ambiental, a redução do desperdício de energia e a modernização tecnológica podem contribuir para práticas mais sustentáveis. Além disso, investimentos em tecnologia aumentam a segurança das informações e melhoram o atendimento aos clientes.</w:t>
      </w:r>
    </w:p>
    <w:p>
      <w:pPr>
        <w:pStyle w:val="Heading2"/>
      </w:pPr>
      <w:r>
        <w:t>4. Gráficos</w:t>
      </w:r>
    </w:p>
    <w:p>
      <w:r>
        <w:drawing>
          <wp:inline xmlns:a="http://schemas.openxmlformats.org/drawingml/2006/main" xmlns:pic="http://schemas.openxmlformats.org/drawingml/2006/picture">
            <wp:extent cx="5029200" cy="3600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de Energia (MWh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42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úmero de Funcioná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2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24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o de Recursos Tecnológicos (pct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46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