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1. Leaving R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R2) at the default resistance of 1000 ohms, the value of R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(R3) was calculated using the target gain </w:t>
      </w:r>
      <m:oMath>
        <m:r>
          <w:rPr>
            <w:rFonts w:ascii="Helvetica" w:cs="Helvetica" w:eastAsia="Helvetica" w:hAnsi="Helvetica"/>
            <w:sz w:val="24"/>
            <w:szCs w:val="24"/>
          </w:rPr>
          <m:t xml:space="preserve">A= -10</m:t>
        </m:r>
      </m:oMath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in the inverting amplifier formula </w:t>
      </w:r>
      <m:oMath>
        <m:r>
          <w:rPr>
            <w:rFonts w:ascii="Helvetica" w:cs="Helvetica" w:eastAsia="Helvetica" w:hAnsi="Helvetica"/>
            <w:sz w:val="24"/>
            <w:szCs w:val="24"/>
          </w:rPr>
          <m:t xml:space="preserve">A=</m:t>
        </m:r>
        <m:f>
          <m:fPr>
            <m:ctrlPr>
              <w:rPr>
                <w:rFonts w:ascii="Helvetica" w:cs="Helvetica" w:eastAsia="Helvetica" w:hAnsi="Helvetica"/>
                <w:sz w:val="24"/>
                <w:szCs w:val="24"/>
              </w:rPr>
            </m:ctrlPr>
          </m:fPr>
          <m:num>
            <m:r>
              <w:rPr>
                <w:rFonts w:ascii="Helvetica" w:cs="Helvetica" w:eastAsia="Helvetica" w:hAnsi="Helvetica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Helvetica" w:cs="Helvetica" w:eastAsia="Helvetica" w:hAnsi="Helvetica"/>
                    <w:sz w:val="24"/>
                    <w:szCs w:val="24"/>
                  </w:rPr>
                </m:ctrlPr>
              </m:sSubPr>
              <m:e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f</m:t>
                </m:r>
              </m:sub>
            </m:sSub>
          </m:num>
          <m:den>
            <m:sSub>
              <m:sSubPr>
                <m:ctrlPr>
                  <w:rPr>
                    <w:rFonts w:ascii="Helvetica" w:cs="Helvetica" w:eastAsia="Helvetica" w:hAnsi="Helvetica"/>
                    <w:sz w:val="24"/>
                    <w:szCs w:val="24"/>
                  </w:rPr>
                </m:ctrlPr>
              </m:sSubPr>
              <m:e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. Rewriting it as </w:t>
      </w:r>
      <m:oMath>
        <m:sSub>
          <m:sSubPr>
            <m:ctrlPr>
              <w:rPr>
                <w:rFonts w:ascii="Helvetica" w:cs="Helvetica" w:eastAsia="Helvetica" w:hAnsi="Helvetica"/>
                <w:sz w:val="24"/>
                <w:szCs w:val="24"/>
              </w:rPr>
            </m:ctrlPr>
          </m:sSubPr>
          <m:e>
            <m:r>
              <w:rPr>
                <w:rFonts w:ascii="Helvetica" w:cs="Helvetica" w:eastAsia="Helvetica" w:hAnsi="Helvetica"/>
                <w:sz w:val="24"/>
                <w:szCs w:val="24"/>
              </w:rPr>
              <m:t xml:space="preserve">R</m:t>
            </m:r>
          </m:e>
          <m:sub>
            <m:r>
              <w:rPr>
                <w:rFonts w:ascii="Helvetica" w:cs="Helvetica" w:eastAsia="Helvetica" w:hAnsi="Helvetica"/>
                <w:sz w:val="24"/>
                <w:szCs w:val="24"/>
              </w:rPr>
              <m:t xml:space="preserve">f</m:t>
            </m:r>
          </m:sub>
        </m:sSub>
        <m:r>
          <w:rPr>
            <w:rFonts w:ascii="Helvetica" w:cs="Helvetica" w:eastAsia="Helvetica" w:hAnsi="Helvetica"/>
            <w:sz w:val="24"/>
            <w:szCs w:val="24"/>
          </w:rPr>
          <m:t xml:space="preserve">= -A</m:t>
        </m:r>
        <m:sSub>
          <m:sSubPr>
            <m:ctrlPr>
              <w:rPr>
                <w:rFonts w:ascii="Helvetica" w:cs="Helvetica" w:eastAsia="Helvetica" w:hAnsi="Helvetica"/>
                <w:sz w:val="24"/>
                <w:szCs w:val="24"/>
              </w:rPr>
            </m:ctrlPr>
          </m:sSubPr>
          <m:e>
            <m:r>
              <w:rPr>
                <w:rFonts w:ascii="Helvetica" w:cs="Helvetica" w:eastAsia="Helvetica" w:hAnsi="Helvetica"/>
                <w:sz w:val="24"/>
                <w:szCs w:val="24"/>
              </w:rPr>
              <m:t xml:space="preserve">R</m:t>
            </m:r>
          </m:e>
          <m:sub>
            <m:r>
              <w:rPr>
                <w:rFonts w:ascii="Helvetica" w:cs="Helvetica" w:eastAsia="Helvetica" w:hAnsi="Helvetica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was determined to be 10000 ohms. A stabilizing resistor (R1) was then set to the parallel resistance between R2 and R3, which was about 909 ohms.</w:t>
      </w:r>
    </w:p>
    <w:p w:rsidR="00000000" w:rsidDel="00000000" w:rsidP="00000000" w:rsidRDefault="00000000" w:rsidRPr="00000000" w14:paraId="00000002">
      <w:pPr>
        <w:jc w:val="center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dy/dx is about -10.</w:t>
      </w:r>
    </w:p>
    <w:p w:rsidR="00000000" w:rsidDel="00000000" w:rsidP="00000000" w:rsidRDefault="00000000" w:rsidRPr="00000000" w14:paraId="0000000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2. Still leaving R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(R2) at the default resistance of 1000 ohms, the value of R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(R3) was calculated using the target gain </w:t>
      </w:r>
      <m:oMath>
        <m:r>
          <w:rPr>
            <w:rFonts w:ascii="Helvetica" w:cs="Helvetica" w:eastAsia="Helvetica" w:hAnsi="Helvetica"/>
            <w:sz w:val="24"/>
            <w:szCs w:val="24"/>
          </w:rPr>
          <m:t xml:space="preserve">A= -10</m:t>
        </m:r>
      </m:oMath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in the non-inverting amplifier formula </w:t>
      </w:r>
      <m:oMath>
        <m:r>
          <w:rPr>
            <w:rFonts w:ascii="Helvetica" w:cs="Helvetica" w:eastAsia="Helvetica" w:hAnsi="Helvetica"/>
            <w:sz w:val="24"/>
            <w:szCs w:val="24"/>
          </w:rPr>
          <m:t xml:space="preserve">A=1+</m:t>
        </m:r>
        <m:f>
          <m:fPr>
            <m:ctrlPr>
              <w:rPr>
                <w:rFonts w:ascii="Helvetica" w:cs="Helvetica" w:eastAsia="Helvetica" w:hAnsi="Helvetic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Helvetica" w:cs="Helvetica" w:eastAsia="Helvetica" w:hAnsi="Helvetica"/>
                    <w:sz w:val="24"/>
                    <w:szCs w:val="24"/>
                  </w:rPr>
                </m:ctrlPr>
              </m:sSubPr>
              <m:e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f</m:t>
                </m:r>
              </m:sub>
            </m:sSub>
          </m:num>
          <m:den>
            <m:sSub>
              <m:sSubPr>
                <m:ctrlPr>
                  <w:rPr>
                    <w:rFonts w:ascii="Helvetica" w:cs="Helvetica" w:eastAsia="Helvetica" w:hAnsi="Helvetica"/>
                    <w:sz w:val="24"/>
                    <w:szCs w:val="24"/>
                  </w:rPr>
                </m:ctrlPr>
              </m:sSubPr>
              <m:e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. Rewriting it as </w:t>
      </w:r>
      <m:oMath>
        <m:sSub>
          <m:sSubPr>
            <m:ctrlPr>
              <w:rPr>
                <w:rFonts w:ascii="Helvetica" w:cs="Helvetica" w:eastAsia="Helvetica" w:hAnsi="Helvetica"/>
                <w:sz w:val="24"/>
                <w:szCs w:val="24"/>
              </w:rPr>
            </m:ctrlPr>
          </m:sSubPr>
          <m:e>
            <m:r>
              <w:rPr>
                <w:rFonts w:ascii="Helvetica" w:cs="Helvetica" w:eastAsia="Helvetica" w:hAnsi="Helvetica"/>
                <w:sz w:val="24"/>
                <w:szCs w:val="24"/>
              </w:rPr>
              <m:t xml:space="preserve">R</m:t>
            </m:r>
          </m:e>
          <m:sub>
            <m:r>
              <w:rPr>
                <w:rFonts w:ascii="Helvetica" w:cs="Helvetica" w:eastAsia="Helvetica" w:hAnsi="Helvetica"/>
                <w:sz w:val="24"/>
                <w:szCs w:val="24"/>
              </w:rPr>
              <m:t xml:space="preserve">f</m:t>
            </m:r>
          </m:sub>
        </m:sSub>
        <m:r>
          <w:rPr>
            <w:rFonts w:ascii="Helvetica" w:cs="Helvetica" w:eastAsia="Helvetica" w:hAnsi="Helvetica"/>
            <w:sz w:val="24"/>
            <w:szCs w:val="24"/>
          </w:rPr>
          <m:t xml:space="preserve">= (A-1)</m:t>
        </m:r>
        <m:sSub>
          <m:sSubPr>
            <m:ctrlPr>
              <w:rPr>
                <w:rFonts w:ascii="Helvetica" w:cs="Helvetica" w:eastAsia="Helvetica" w:hAnsi="Helvetica"/>
                <w:sz w:val="24"/>
                <w:szCs w:val="24"/>
              </w:rPr>
            </m:ctrlPr>
          </m:sSubPr>
          <m:e>
            <m:r>
              <w:rPr>
                <w:rFonts w:ascii="Helvetica" w:cs="Helvetica" w:eastAsia="Helvetica" w:hAnsi="Helvetica"/>
                <w:sz w:val="24"/>
                <w:szCs w:val="24"/>
              </w:rPr>
              <m:t xml:space="preserve">R</m:t>
            </m:r>
          </m:e>
          <m:sub>
            <m:r>
              <w:rPr>
                <w:rFonts w:ascii="Helvetica" w:cs="Helvetica" w:eastAsia="Helvetica" w:hAnsi="Helvetica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was determined to be 9000 ohms. A stabilizing resistor (R1) was then set to the parallel resistance between R2 and R3, which was 900 ohms.</w:t>
      </w:r>
    </w:p>
    <w:p w:rsidR="00000000" w:rsidDel="00000000" w:rsidP="00000000" w:rsidRDefault="00000000" w:rsidRPr="00000000" w14:paraId="00000007">
      <w:pPr>
        <w:jc w:val="center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|dy/dx| is about 10.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