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lzihc755js6z" w:id="0"/>
      <w:bookmarkEnd w:id="0"/>
      <w:r w:rsidDel="00000000" w:rsidR="00000000" w:rsidRPr="00000000">
        <w:rPr>
          <w:rFonts w:ascii="Times New Roman" w:cs="Times New Roman" w:eastAsia="Times New Roman" w:hAnsi="Times New Roman"/>
          <w:rtl w:val="0"/>
        </w:rPr>
        <w:t xml:space="preserve">Python Note App </w:t>
      </w:r>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5f7j8ap5p10" w:id="1"/>
      <w:bookmarkEnd w:id="1"/>
      <w:r w:rsidDel="00000000" w:rsidR="00000000" w:rsidRPr="00000000">
        <w:rPr>
          <w:rFonts w:ascii="Times New Roman" w:cs="Times New Roman" w:eastAsia="Times New Roman" w:hAnsi="Times New Roman"/>
          <w:rtl w:val="0"/>
        </w:rPr>
        <w:t xml:space="preserve">Submitted by: Nicholas Rawicz, Christian Rodriguez, Shane Holmes, Jake Karas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Revised Deliverables:</w:t>
      </w:r>
      <w:r w:rsidDel="00000000" w:rsidR="00000000" w:rsidRPr="00000000">
        <w:rPr>
          <w:rtl w:val="0"/>
        </w:rPr>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bookmarkStart w:colFirst="0" w:colLast="0" w:name="_6lgoedr64r80" w:id="2"/>
      <w:bookmarkEnd w:id="2"/>
      <w:r w:rsidDel="00000000" w:rsidR="00000000" w:rsidRPr="00000000">
        <w:rPr>
          <w:rFonts w:ascii="Times New Roman" w:cs="Times New Roman" w:eastAsia="Times New Roman" w:hAnsi="Times New Roman"/>
          <w:sz w:val="24"/>
          <w:szCs w:val="24"/>
          <w:rtl w:val="0"/>
        </w:rPr>
        <w:t xml:space="preserve">The team sought to create a simple note-taking app, capable of storing and loading both text and drawings made by the user in the application. </w:t>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bookmarkStart w:colFirst="0" w:colLast="0" w:name="_kirwng2ji96k" w:id="3"/>
      <w:bookmarkEnd w:id="3"/>
      <w:r w:rsidDel="00000000" w:rsidR="00000000" w:rsidRPr="00000000">
        <w:rPr>
          <w:rFonts w:ascii="Times New Roman" w:cs="Times New Roman" w:eastAsia="Times New Roman" w:hAnsi="Times New Roman"/>
          <w:sz w:val="24"/>
          <w:szCs w:val="24"/>
          <w:rtl w:val="0"/>
        </w:rPr>
        <w:t xml:space="preserve">Drawings consist of freehand sketches by the user’s mouse input and the ability to include shapes such as squares, triangles, circles, and rectangles with the ability to change color of freehand and shapes to black, green, blue, or red. An erase tool is provided. </w:t>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bookmarkStart w:colFirst="0" w:colLast="0" w:name="_edwzndfhikkr" w:id="4"/>
      <w:bookmarkEnd w:id="4"/>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ind w:firstLine="720"/>
        <w:rPr>
          <w:rFonts w:ascii="Times New Roman" w:cs="Times New Roman" w:eastAsia="Times New Roman" w:hAnsi="Times New Roman"/>
          <w:sz w:val="24"/>
          <w:szCs w:val="24"/>
        </w:rPr>
      </w:pPr>
      <w:bookmarkStart w:colFirst="0" w:colLast="0" w:name="_bfihbprllbxl" w:id="5"/>
      <w:bookmarkEnd w:id="5"/>
      <w:r w:rsidDel="00000000" w:rsidR="00000000" w:rsidRPr="00000000">
        <w:rPr>
          <w:rFonts w:ascii="Times New Roman" w:cs="Times New Roman" w:eastAsia="Times New Roman" w:hAnsi="Times New Roman"/>
          <w:sz w:val="24"/>
          <w:szCs w:val="24"/>
          <w:rtl w:val="0"/>
        </w:rPr>
        <w:t xml:space="preserve">For text, different modes can be selected such as italic, bold, and underline. Additionally, the “normalize” mode returns text to its default setting. </w:t>
      </w:r>
    </w:p>
    <w:p w:rsidR="00000000" w:rsidDel="00000000" w:rsidP="00000000" w:rsidRDefault="00000000" w:rsidRPr="00000000" w14:paraId="0000002C">
      <w:pPr>
        <w:spacing w:line="240" w:lineRule="auto"/>
        <w:jc w:val="center"/>
        <w:rPr>
          <w:rFonts w:ascii="Times New Roman" w:cs="Times New Roman" w:eastAsia="Times New Roman" w:hAnsi="Times New Roman"/>
          <w:sz w:val="24"/>
          <w:szCs w:val="24"/>
        </w:rPr>
      </w:pPr>
      <w:bookmarkStart w:colFirst="0" w:colLast="0" w:name="_dm86qyum9m4u" w:id="6"/>
      <w:bookmarkEnd w:id="6"/>
      <w:r w:rsidDel="00000000" w:rsidR="00000000" w:rsidRPr="00000000">
        <w:rPr>
          <w:rFonts w:ascii="Times New Roman" w:cs="Times New Roman" w:eastAsia="Times New Roman" w:hAnsi="Times New Roman"/>
          <w:sz w:val="24"/>
          <w:szCs w:val="24"/>
        </w:rPr>
        <w:drawing>
          <wp:inline distB="114300" distT="114300" distL="114300" distR="114300">
            <wp:extent cx="4399581" cy="353314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99581" cy="35331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firstLine="720"/>
        <w:rPr>
          <w:rFonts w:ascii="Times New Roman" w:cs="Times New Roman" w:eastAsia="Times New Roman" w:hAnsi="Times New Roman"/>
          <w:sz w:val="24"/>
          <w:szCs w:val="24"/>
        </w:rPr>
      </w:pPr>
      <w:bookmarkStart w:colFirst="0" w:colLast="0" w:name="_48omksujpscv" w:id="7"/>
      <w:bookmarkEnd w:id="7"/>
      <w:r w:rsidDel="00000000" w:rsidR="00000000" w:rsidRPr="00000000">
        <w:rPr>
          <w:rFonts w:ascii="Times New Roman" w:cs="Times New Roman" w:eastAsia="Times New Roman" w:hAnsi="Times New Roman"/>
          <w:sz w:val="24"/>
          <w:szCs w:val="24"/>
          <w:rtl w:val="0"/>
        </w:rPr>
        <w:t xml:space="preserve">Finally, the application can save files with a user-entered title, and load files using the appropriate title.</w:t>
      </w:r>
    </w:p>
    <w:p w:rsidR="00000000" w:rsidDel="00000000" w:rsidP="00000000" w:rsidRDefault="00000000" w:rsidRPr="00000000" w14:paraId="0000002E">
      <w:pPr>
        <w:spacing w:line="240" w:lineRule="auto"/>
        <w:jc w:val="center"/>
        <w:rPr>
          <w:rFonts w:ascii="Times New Roman" w:cs="Times New Roman" w:eastAsia="Times New Roman" w:hAnsi="Times New Roman"/>
          <w:sz w:val="24"/>
          <w:szCs w:val="24"/>
        </w:rPr>
      </w:pPr>
      <w:bookmarkStart w:colFirst="0" w:colLast="0" w:name="_hf59yu7uxt0x" w:id="8"/>
      <w:bookmarkEnd w:id="8"/>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 Learned: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hours: 37.5 hours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hours: 5 hours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the hours: The difficulty of utilizing the Pyqt5 library was severely overestimated, so programming with it took about ⅙ of the originally estimated time as a result.</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obtained valuable experience in creating complete documents such as SDS, SRS, Project Management Plan. The team followed the SDLC of Agile Methods, focusing on completing the program rather than focusing on the formal documents. Effort estimation was calculated with a chart, an activity graph was created, a WBS was created, Critical Path was determined, a design-level class diagram (instead of a use-case diagram) was made, a sequence diagram was made, a UML class diagram was created, a System Interfaces diagram was formed, and dependencies view and execution view diagrams were made. All these are essential parts of the planning section of assembling software.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Unit Test</w:t>
      </w:r>
      <w:r w:rsidDel="00000000" w:rsidR="00000000" w:rsidRPr="00000000">
        <w:rPr>
          <w:rFonts w:ascii="Times New Roman" w:cs="Times New Roman" w:eastAsia="Times New Roman" w:hAnsi="Times New Roman"/>
          <w:sz w:val="24"/>
          <w:szCs w:val="24"/>
          <w:rtl w:val="0"/>
        </w:rPr>
        <w:t xml:space="preserve">: Run each individual button alone and see if the corresponding interfaces react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4680"/>
        <w:gridCol w:w="1710"/>
        <w:tblGridChange w:id="0">
          <w:tblGrid>
            <w:gridCol w:w="2715"/>
            <w:gridCol w:w="468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Current note to be loaded later under the name specified in the textbox next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Loads file from name specified in the textbox next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Bolds selected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Italic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Italisices selected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Underlines selected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font-weight from selected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Selects the draw tool in the drawing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Selects the circle draw tool in the drawing space, create a circle of a defined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Selects the rectangle draw tool in the drawing space, create a rectangle of a defined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Selects the erase tool in the drawing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ComboBox(black)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shape in the drawing space will be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ComboBox(red)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shape in the drawing space will be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ComboBox(green)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shape in the drawing space will be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ComboBox(blue)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shape in the drawing space will be 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sz w:val="24"/>
                <w:szCs w:val="24"/>
                <w:shd w:fill="6aa84f" w:val="clear"/>
                <w:rtl w:val="0"/>
              </w:rPr>
              <w:t xml:space="preserve">Yes</w:t>
            </w:r>
          </w:p>
        </w:tc>
      </w:tr>
    </w:tbl>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Integration testing</w:t>
      </w:r>
      <w:r w:rsidDel="00000000" w:rsidR="00000000" w:rsidRPr="00000000">
        <w:rPr>
          <w:rFonts w:ascii="Times New Roman" w:cs="Times New Roman" w:eastAsia="Times New Roman" w:hAnsi="Times New Roman"/>
          <w:sz w:val="24"/>
          <w:szCs w:val="24"/>
          <w:rtl w:val="0"/>
        </w:rPr>
        <w:t xml:space="preserve">: run each of the interfaces (drawing, text, and saving/loading) independently of each other The only interfaces are comprised of interfacing with the FileManager class to the DrawingUIWidget, the FileManager class to the TextUIWidget, and the Drawing Widget class to the Drawing UI Widget.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FileManager class to the DrawingUIWidget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interface between the saving/loading system and the DrawingUIWidget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6aa84f" w:val="clea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FileManager class to the TextUIWidget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interface between the saving/loading system and the TextUIWidget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6aa84f" w:val="clea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DrawingWidget class to the DrawingUIWidget 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interface between the drawing space and the GUI for that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6aa84f" w:val="clear"/>
                <w:rtl w:val="0"/>
              </w:rPr>
              <w:t xml:space="preserve">Yes</w:t>
            </w:r>
            <w:r w:rsidDel="00000000" w:rsidR="00000000" w:rsidRPr="00000000">
              <w:rPr>
                <w:rtl w:val="0"/>
              </w:rPr>
            </w:r>
          </w:p>
        </w:tc>
      </w:tr>
    </w:tbl>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System Testing</w:t>
      </w:r>
      <w:r w:rsidDel="00000000" w:rsidR="00000000" w:rsidRPr="00000000">
        <w:rPr>
          <w:rFonts w:ascii="Times New Roman" w:cs="Times New Roman" w:eastAsia="Times New Roman" w:hAnsi="Times New Roman"/>
          <w:sz w:val="24"/>
          <w:szCs w:val="24"/>
          <w:rtl w:val="0"/>
        </w:rPr>
        <w:t xml:space="preserve">: run a sample scenario of a user booting the program, drawing writing, and saving before closing</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wants to take notes from his physics lesson, the lesson goes over Kirchoff’s voltage and current laws. The user will want to write about what he learned about each in the left-hand window. The student will use weighted styles, including bolding, italicizing, and underlining text to highlight different relevant parts of his notes. He will use the drawing function to draw out a diagram to convey the laws. He will use circles, rectangles, and different colors to convey the meaning.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accomplish all sought out tasks with the program</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