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Unconfirmed Field Overlap Register</w:t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Unified schema — section 3.1  |  Fields not joined in the SP that may share the same concept across tables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Purpose: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Each row is a field name collision the stored procedure never tested. Confirming the overlap converts a varchar lookup or a repeated join into a proper FK relationship in the unified model. Run the queries, paste the result, then decide: same concept = merge, different concept = keep separate.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If YES (same concept)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green cell shows the consolidation action for the unified model.     </w:t>
      </w: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If NO (different concept)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→ amber cell shows how to keep them safely separated.</w:t>
      </w:r>
    </w:p>
    <w:p>
      <w:r>
        <w:rPr>
          <w:sz w:val="10"/>
          <w:szCs w:val="10"/>
        </w:rPr>
        <w:t xml:space="preserve"> 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100"/>
        <w:gridCol w:w="1800"/>
        <w:gridCol w:w="1800"/>
        <w:gridCol w:w="4198"/>
        <w:gridCol w:w="2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 it appears 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being answered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same concept (YES)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different (NO)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/ Result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OfficeL / 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tempEntityDetails (client)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tempStaffDetails (adviser)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Do both tables draw OfficeL from the same lookup list? i.e. does OfficeL = 3 mean the same office branch regardless of whether it came from the client or adviser record?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6"/>
                <w:szCs w:val="16"/>
              </w:rPr>
              <w:t xml:space="preserve">Create one dim_office table. Both dim_client and dim_adviser store an office_id FK. One place to maintain office names and hierarchy.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6"/>
                <w:szCs w:val="16"/>
              </w:rPr>
              <w:t xml:space="preserve">Keep as separate varchar columns in dim_client and dim_adviser. They happen to share a name but represent different concepts — do not merge.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-- 1. Compare distinct OfficeL values in each table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If the sets are identical or one is a subset of the other,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they likely share the same lookup source.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'client' AS source, OfficeL, Office, COUNT(*) AS rec_count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OfficeL IS NOT NULL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OfficeL, Office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'adviser' AS source, OfficeL, Office, COUNT(*) AS rec_count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PharosDataWarehouse.dbo.tempStaffDetails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OfficeL IS NOT NULL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OfficeL, Office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OfficeL, source;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-- 2. Find OfficeL values that appear in BOTH tables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Same OfficeL + same Office label = same lookup list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c.OfficeL,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c.Office     AS client_office_label,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s.Office     AS adviser_office_label,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CASE WHEN c.Office = s.Office THEN 'LABELS MATCH'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   ELSE 'LABEL MISMATCH — different lists' END AS verdict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(SELECT DISTINCT OfficeL, Office FROM dbo.tempEntityDetails) 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FULL OUTER JOIN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(SELECT DISTINCT OfficeL, Office FROM PharosDataWarehouse.dbo.tempStaffDetails) 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ON c.OfficeL = s.OfficeL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c.OfficeL;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-- 3. Check for OfficeL values that exist in one table but not the other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(indicates separate, partially overlapping lookup lists)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'in client only' AS situation, OfficeL, Office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OfficeL NOT IN (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SELECT DISTINCT OfficeL FROM PharosDataWarehouse.dbo.tempStaffDetails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WHERE OfficeL IS NOT NULL)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'in adviser only', OfficeL, Office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PharosDataWarehouse.dbo.tempStaffDetails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OfficeL NOT IN (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SELECT DISTINCT OfficeL 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WHERE OfficeL IS NOT NULL);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[ paste screenshot / result here ]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InforceStatusL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ManagedStatusL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InstrumentValueTypeL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tempPortfolioValues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(all three filter on = 5 in the SP)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Do these three status fields all draw from the same reference / lookup table, or does each have its own separate list? The SP hardcodes = 5 for all three — is 5 the same concept in each?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6"/>
                <w:szCs w:val="16"/>
              </w:rPr>
              <w:t xml:space="preserve">One shared status reference table. The ETL load filter becomes a single WHERE clause condition. The value 5 maps to the same 'active/inforce/market value' concept across all three fields.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6"/>
                <w:szCs w:val="16"/>
              </w:rPr>
              <w:t xml:space="preserve">Three separate lookup tables, each with their own meaning for code 5. Keep as three independent filter conditions at load time — do not consolidate.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-- 1. Confirm the filter values used in the SP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All three are hardcoded = 5 — verify what label 5 maps to in each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'InforceStatusL'      AS field_name, InforceStatusL      AS status_code, COUNT(*) AS rec_count FROM PharosDataWarehouse.dbo.tempPortfolioValues GROUP BY InforceStatusL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'ManagedStatusL',       ManagedStatusL,      COUNT(*) FROM PharosDataWarehouse.dbo.tempPortfolioValues GROUP BY ManagedStatusL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'InstrumentValueTypeL', InstrumentValueTypeL, COUNT(*) FROM PharosDataWarehouse.dbo.tempPortfolioValues GROUP BY InstrumentValueTypeL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field_name, status_code;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-- 2. Look for a shared reference / lookup table in the database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(common pattern: a single StatusType table with a TypeCode discriminator)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TABLE_NAME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INFORMATION_SCHEMA.TABLES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TABLE_NAME LIKE '%Status%'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TABLE_NAME LIKE '%Lookup%'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TABLE_NAME LIKE '%Reference%'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TABLE_NAME LIKE '%Code%'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TABLE_NAME;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-- 3. If a shared lookup table exists, confirm what code 5 means in each context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Replace 'dbo.StatusLookup' with the actual table name found above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SELECT TypeCode, TypeName, Context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FROM dbo.StatusLookup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WHERE TypeCode = 5;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-- 4. Check whether excluding non-5 rows removes a meaningful volume of data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InforceStatusL,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ManagedStatusL,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InstrumentValueTypeL,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COUNT(*) AS row_count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PharosDataWarehouse.dbo.tempPortfolioValues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InforceStatusL, ManagedStatusL, InstrumentValueTypeL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row_count DESC;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[ paste screenshot / result here ]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CompanyL / 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tempEntityDetails (client brand + exclusion filter)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tempStaffDetails (adviser brand)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Is CompanyL drawn from the same lookup list in both tables? The SP uses it two ways: as a brand label (COALESCE adviser/client Company) and as an exclusion filter (CompanyL &lt;&gt; 7 removes FNB Trust clients). Do both tables share that same list — including the meaning of code 7?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6"/>
                <w:szCs w:val="16"/>
              </w:rPr>
              <w:t xml:space="preserve">One dim_company table serves both dim_client and dim_adviser. The FNB Trust exclusion (code 7) is a single ETL filter applied at load time — no need to repeat it in every query.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6"/>
                <w:szCs w:val="16"/>
              </w:rPr>
              <w:t xml:space="preserve">Separate lookup lists. CompanyL = 7 may not mean FNB Trust in the adviser table. Keep as separate columns. Apply the exclusion filter only on the client side.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-- 1. Compare distinct CompanyL + Company label combos in each table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'client' AS source, CompanyL, Company, COUNT(*) AS rec_count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CompanyL IS NOT NULL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CompanyL, Company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'adviser', CompanyL, Company, COUNT(*) AS rec_count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PharosDataWarehouse.dbo.tempStaffDetails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CompanyL IS NOT NULL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CompanyL, Company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CompanyL, source;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-- 2. Do the labels match for the same CompanyL code?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c.CompanyL,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c.Company    AS client_label,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s.Company    AS adviser_label,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CASE WHEN c.Company = s.Company THEN 'MATCH'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   ELSE 'MISMATCH' END AS verdict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(SELECT DISTINCT CompanyL, Company FROM dbo.tempEntityDetails) c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FULL OUTER JOIN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(SELECT DISTINCT CompanyL, Company FROM PharosDataWarehouse.dbo.tempStaffDetails) 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ON c.CompanyL = s.CompanyL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c.CompanyL;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-- 3. Specifically confirm what CompanyL = 7 means in EACH table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This is the FNB Trust exclusion on the client side —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check whether code 7 exists and what it maps to on the adviser side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'client' AS source, CompanyL, Company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 WHERE CompanyL = 7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CompanyL, Company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'adviser', CompanyL, Company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PharosDataWarehouse.dbo.tempStaffDetails WHERE CompanyL = 7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CompanyL, Company;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[ paste screenshot / result here ]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DateDeleted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FeeGroupMember (confirmed)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Possibly: tempStaffDetails, tempEntityDetails, tempInstrumentDetails, tempPortfolioDetails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Does the same soft-delete pattern (DateDeleted IS NULL = active record) exist in other source tables beyond FeeGroupMember? If yes, all tables share a consistent active-record filter that can be standardised as valid_to in the unified model.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6"/>
                <w:szCs w:val="16"/>
              </w:rPr>
              <w:t xml:space="preserve">Standardise to valid_from / valid_to across all dims. ETL loads only active records (DateDeleted IS NULL at source). No repeated IS NULL filter in queries — enforced once at load.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6"/>
                <w:szCs w:val="16"/>
              </w:rPr>
              <w:t xml:space="preserve">DateDeleted is specific to FeeGroupMember only. Other tables use a different active-record pattern (e.g. a status flag, or no soft-delete at all). Handle FeeGroupMember in isolation with its own valid_to column.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-- 1. Check which source tables actually have a DateDeleted column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TABLE_SCHEMA,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TABLE_NAME,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COLUMN_NAME,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DATA_TYPE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INFORMATION_SCHEMA.COLUMNS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COLUMN_NAME IN ('DateDeleted','DeletedDate','IsDeleted','IsActive','ValidTo','EndDate')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AND TABLE_NAME IN (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'tempEntityDetails',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'tempStaffDetails',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'tempInstrumentDetails',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'tempPortfolioDetails',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'FeeGroupMember',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'tempClientStaffRelationNew',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  'vCoManager'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TABLE_NAME, COLUMN_NAME;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-- 2. For each table that HAS DateDeleted — how many active vs deleted records?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'FeeGroupMember' AS tbl,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COUNT(*) AS total,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SUM(CASE WHEN DateDeleted IS NULL THEN 1 ELSE 0 END) AS active,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SUM(CASE WHEN DateDeleted IS NOT NULL THEN 1 ELSE 0 END) AS deleted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[PharosDataWarehouse].[dbo].[FeeGroupMember];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Repeat above block for any other tables found in query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-- 3. For tables WITHOUT DateDeleted — what active-record pattern do they use?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Look for status flags, InforceStatus, or no soft-delete at all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COLUMN_NAME, DATA_TYPE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INFORMATION_SCHEMA.COLUMNS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WHERE TABLE_NAME = 'tempStaffDetails'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AND COLUMN_NAME LIKE '%status%'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COLUMN_NAME LIKE '%active%'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COLUMN_NAME LIKE '%valid%'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OR COLUMN_NAME LIKE '%delete%'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COLUMN_NAME;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[ paste screenshot / result here ]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057"/>
                <w:sz w:val="16"/>
                <w:szCs w:val="16"/>
              </w:rPr>
              <w:t xml:space="preserve">Class vs EntityType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tempEntityDetails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5c"/>
                <w:sz w:val="16"/>
                <w:szCs w:val="16"/>
              </w:rPr>
              <w:t xml:space="preserve">(both columns in the same table, but Class is never surfaced in the SP output)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Are Class and EntityType the same concept? The SP outputs EntityType but ignores Class entirely. If they are redundant, Class can be dropped from dim_client. If they are different, Class may contain useful information that the SP is currently hiding.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6"/>
                <w:szCs w:val="16"/>
              </w:rPr>
              <w:t xml:space="preserve">Class is redundant. Drop it from dim_client — EntityType covers the concept. The SP was right to ignore 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6"/>
                <w:szCs w:val="16"/>
              </w:rPr>
              <w:t xml:space="preserve">Class and EntityType are different concepts. Class should be added as a column in dim_client — the SP is currently discarding potentially useful data.</w:t>
            </w:r>
          </w:p>
        </w:tc>
        <w:tc>
          <w:tcPr>
            <w:tcW w:type="dxa" w:w="41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-- 1. See what distinct values exist in each field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DISTINCT EntityType, EntityTypeL, COUNT(*) AS cnt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EntityType, EntityTypeL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EntityTypeL;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DISTINCT Class, COUNT(*) AS cnt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Class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Class;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-- 2. Cross-tabulate: for each EntityType, what Class values appear?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If Class = EntityType (or maps 1:1), they are redundant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EntityType,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Class,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COUNT(*) AS rec_count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EntityType, Class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EntityType, Class;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-- 3. Check if Class adds any information not in EntityType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   i.e. are there cases where same EntityType has multiple Classes?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SELECT EntityType,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    COUNT(DISTINCT Class) AS distinct_class_values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FROM dbo.tempEntityDetails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GROUP BY EntityType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HAVING COUNT(DISTINCT Class) &gt; 1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ORDER BY EntityType;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If rows returned: Class carries additional info beyond EntityType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5c"/>
                <w:sz w:val="13"/>
                <w:szCs w:val="13"/>
              </w:rPr>
              <w:t xml:space="preserve">-- If no rows returned: Class is fully determined by EntityType = redundant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[ paste screenshot / result here ]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  <w:p>
            <w:r>
              <w:rPr>
                <w:sz w:val="56"/>
                <w:szCs w:val="56"/>
              </w:rPr>
              <w:t xml:space="preserve"> </w:t>
            </w:r>
          </w:p>
        </w:tc>
      </w:tr>
    </w:tbl>
    <w:p>
      <w:r>
        <w:rPr>
          <w:sz w:val="10"/>
          <w:szCs w:val="10"/>
        </w:rPr>
        <w:t xml:space="preserve"> </w:t>
      </w:r>
    </w:p>
    <w:p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Generated: 2026-04-26  |  Run queries against PharosDataWarehouse unless otherwise noted.  |  Source: unified_schema.docx section 3.1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2026-04-26T17:25:04.032Z</dcterms:created>
  <dcterms:modified xsi:type="dcterms:W3CDTF">2026-04-26T17:25:04.032Z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