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3D6B" w:val="clear"/>
        <w:spacing w:after="120" w:before="1800"/>
      </w:pPr>
      <w:r>
        <w:rPr>
          <w:rFonts w:ascii="Arial" w:cs="Arial" w:eastAsia="Arial" w:hAnsi="Arial"/>
          <w:b/>
          <w:bCs/>
          <w:color w:val="FFFFFF"/>
          <w:sz w:val="56"/>
          <w:szCs w:val="56"/>
        </w:rPr>
        <w:t xml:space="preserve">APN Push Notification</w:t>
      </w:r>
    </w:p>
    <w:p>
      <w:pPr>
        <w:shd w:fill="0D3D6B" w:val="clear"/>
        <w:spacing w:after="120" w:before="0"/>
      </w:pPr>
      <w:r>
        <w:rPr>
          <w:rFonts w:ascii="Arial" w:cs="Arial" w:eastAsia="Arial" w:hAnsi="Arial"/>
          <w:color w:val="FFFFFF"/>
          <w:sz w:val="36"/>
          <w:szCs w:val="36"/>
        </w:rPr>
        <w:t xml:space="preserve">Power BI Dashboard — Build Guide</w:t>
      </w:r>
    </w:p>
    <w:p>
      <w:pPr>
        <w:shd w:fill="0D3D6B" w:val="clear"/>
        <w:spacing w:after="1800" w:before="0"/>
      </w:pPr>
      <w:r>
        <w:rPr>
          <w:rFonts w:ascii="Arial" w:cs="Arial" w:eastAsia="Arial" w:hAnsi="Arial"/>
          <w:color w:val="E6F1FB"/>
          <w:sz w:val="22"/>
          <w:szCs w:val="22"/>
        </w:rPr>
        <w:t xml:space="preserve">FNB Insurance Analytics  |  APN_POT_Revised.sas</w:t>
      </w:r>
    </w:p>
    <w:p>
      <w:r>
        <w:br w:type="page"/>
      </w:r>
    </w:p>
    <w:p>
      <w:pPr>
        <w:pStyle w:val="Heading1"/>
        <w:pBdr>
          <w:bottom w:val="single" w:color="185FA5" w:sz="6" w:space="1"/>
        </w:pBdr>
        <w:spacing w:after="200" w:before="400"/>
      </w:pPr>
      <w:r>
        <w:rPr>
          <w:rFonts w:ascii="Arial" w:cs="Arial" w:eastAsia="Arial" w:hAnsi="Arial"/>
          <w:b/>
          <w:bCs/>
          <w:color w:val="0D3D6B"/>
          <w:sz w:val="36"/>
          <w:szCs w:val="36"/>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185FA5" w:sz="6" w:space="1"/>
        </w:pBdr>
        <w:spacing w:after="200" w:before="400"/>
      </w:pPr>
      <w:r>
        <w:rPr>
          <w:rFonts w:ascii="Arial" w:cs="Arial" w:eastAsia="Arial" w:hAnsi="Arial"/>
          <w:b/>
          <w:bCs/>
          <w:color w:val="0D3D6B"/>
          <w:sz w:val="36"/>
          <w:szCs w:val="36"/>
        </w:rPr>
        <w:t xml:space="preserve">1.  Data model — do this first</w:t>
      </w:r>
    </w:p>
    <w:p>
      <w:pPr>
        <w:spacing w:after="100" w:before="60"/>
      </w:pPr>
      <w:r>
        <w:rPr>
          <w:rFonts w:ascii="Arial" w:cs="Arial" w:eastAsia="Arial" w:hAnsi="Arial"/>
          <w:sz w:val="22"/>
          <w:szCs w:val="22"/>
        </w:rPr>
        <w:t xml:space="preserve">Everything else in this guide depends on the data model being set up correctly. Do not skip this section.</w:t>
      </w:r>
    </w:p>
    <w:p>
      <w:pPr>
        <w:spacing w:after="80" w:before="0"/>
      </w:pPr>
      <w:r>
        <w:t xml:space="preserve"/>
      </w:r>
    </w:p>
    <w:p>
      <w:pPr>
        <w:pStyle w:val="Heading2"/>
        <w:spacing w:after="120" w:before="320"/>
      </w:pPr>
      <w:r>
        <w:rPr>
          <w:rFonts w:ascii="Arial" w:cs="Arial" w:eastAsia="Arial" w:hAnsi="Arial"/>
          <w:b/>
          <w:bCs/>
          <w:color w:val="185FA5"/>
          <w:sz w:val="28"/>
          <w:szCs w:val="28"/>
        </w:rPr>
        <w:t xml:space="preserve">1.1  Source tables</w:t>
      </w:r>
    </w:p>
    <w:p>
      <w:pPr>
        <w:spacing w:after="100" w:before="60"/>
      </w:pPr>
      <w:r>
        <w:rPr>
          <w:rFonts w:ascii="Arial" w:cs="Arial" w:eastAsia="Arial" w:hAnsi="Arial"/>
          <w:sz w:val="22"/>
          <w:szCs w:val="22"/>
        </w:rPr>
        <w:t xml:space="preserve">All 8 tables live in STI_PBI. In Power BI Desktop go to Get Data → SQL Server → enter your server and database name. Import these tables: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3D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0D3D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APN_POT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 table. One row per customer per batch. Source for all detailed analysis.</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APN_POT_SUMMARY</w:t>
            </w:r>
          </w:p>
        </w:tc>
        <w:tc>
          <w:tcPr>
            <w:tcW w:type="dxa" w:w="69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Pre-aggregated by campaign, product, and all status dimensions plus NTB/ETB.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APN_TARGET_TRACKING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row per campaign. Contains target, sent within target, over target, RAG, NTB/ETB split.</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APN_OPTIMISE_SUMMARY</w:t>
            </w:r>
          </w:p>
        </w:tc>
        <w:tc>
          <w:tcPr>
            <w:tcW w:type="dxa" w:w="69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Passed and failed counts per campaign and 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APN_FAILED_BREAKDOWN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reason counts per campaign and product.</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APN_SENT_REPORT</w:t>
            </w:r>
          </w:p>
        </w:tc>
        <w:tc>
          <w:tcPr>
            <w:tcW w:type="dxa" w:w="69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Queued, received, and opened counts per campaign and product with open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APN_FUNNEL_SUMMARY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funnel percentages per campaign and product.</w:t>
            </w:r>
          </w:p>
        </w:tc>
      </w:tr>
      <w:tr>
        <w:tc>
          <w:tcPr>
            <w:tcW w:type="dxa" w:w="24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APN_SENT_NTB_ETB</w:t>
            </w:r>
          </w:p>
        </w:tc>
        <w:tc>
          <w:tcPr>
            <w:tcW w:type="dxa" w:w="69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Sent and opened counts split by NTB vs ETB per campaign and product.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2"/>
              <w:bottom w:val="single" w:color="185FA5" w:sz="1"/>
              <w:right w:val="single" w:color="185FA5" w:sz="1"/>
            </w:tcBorders>
            <w:shd w:fill="E6F1FB" w:val="clear"/>
            <w:tcMar>
              <w:top w:type="dxa" w:w="100"/>
              <w:left w:type="dxa" w:w="160"/>
              <w:bottom w:type="dxa" w:w="100"/>
              <w:right w:type="dxa" w:w="160"/>
            </w:tcMar>
          </w:tcPr>
          <w:p>
            <w:pPr>
              <w:spacing w:after="40" w:before="0"/>
            </w:pPr>
            <w:r>
              <w:rPr>
                <w:rFonts w:ascii="Arial" w:cs="Arial" w:eastAsia="Arial" w:hAnsi="Arial"/>
                <w:b/>
                <w:bCs/>
                <w:color w:val="185FA5"/>
                <w:sz w:val="20"/>
                <w:szCs w:val="20"/>
              </w:rPr>
              <w:t xml:space="preserve">Import vs DirectQuery</w:t>
            </w:r>
          </w:p>
          <w:p>
            <w:pPr>
              <w:spacing w:after="0" w:before="0"/>
            </w:pPr>
            <w:r>
              <w:rPr>
                <w:rFonts w:ascii="Arial" w:cs="Arial" w:eastAsia="Arial" w:hAnsi="Arial"/>
                <w:sz w:val="22"/>
                <w:szCs w:val="22"/>
              </w:rPr>
              <w:t xml:space="preserve">Use Import mode unless your data volume is very large (millions of rows updated multiple times per day). Import gives faster visuals and lets you use all DAX functions without restriction. The SAS script already pre-aggregates the heavy lifting into the summary tables, so row counts in the fact table are manageable.</w:t>
            </w:r>
          </w:p>
        </w:tc>
      </w:tr>
    </w:tbl>
    <w:p>
      <w:pPr>
        <w:spacing w:after="80" w:before="0"/>
      </w:pPr>
      <w:r>
        <w:t xml:space="preserve"/>
      </w:r>
    </w:p>
    <w:p>
      <w:pPr>
        <w:pStyle w:val="Heading2"/>
        <w:spacing w:after="120" w:before="320"/>
      </w:pPr>
      <w:r>
        <w:rPr>
          <w:rFonts w:ascii="Arial" w:cs="Arial" w:eastAsia="Arial" w:hAnsi="Arial"/>
          <w:b/>
          <w:bCs/>
          <w:color w:val="185FA5"/>
          <w:sz w:val="28"/>
          <w:szCs w:val="28"/>
        </w:rPr>
        <w:t xml:space="preserve">1.2  Date table</w:t>
      </w:r>
    </w:p>
    <w:p>
      <w:pPr>
        <w:spacing w:after="100" w:before="60"/>
      </w:pPr>
      <w:r>
        <w:rPr>
          <w:rFonts w:ascii="Arial" w:cs="Arial" w:eastAsia="Arial" w:hAnsi="Arial"/>
          <w:sz w:val="22"/>
          <w:szCs w:val="22"/>
        </w:rPr>
        <w:t xml:space="preserve">Power BI needs a dedicated date table for time intelligence to work on the line charts and for month-level slicing. In the Modelling tab click New Table and paste: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Date = CALENDARAUTO()</w:t>
            </w:r>
          </w:p>
        </w:tc>
      </w:tr>
    </w:tbl>
    <w:p>
      <w:pPr>
        <w:spacing w:after="80" w:before="0"/>
      </w:pPr>
      <w:r>
        <w:t xml:space="preserve"/>
      </w:r>
    </w:p>
    <w:p>
      <w:pPr>
        <w:spacing w:after="100" w:before="60"/>
      </w:pPr>
      <w:r>
        <w:rPr>
          <w:rFonts w:ascii="Arial" w:cs="Arial" w:eastAsia="Arial" w:hAnsi="Arial"/>
          <w:sz w:val="22"/>
          <w:szCs w:val="22"/>
        </w:rPr>
        <w:t xml:space="preserve">Then add columns to it with these calculated column formulas: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Year    = YEAR('Date'[Date])</w:t>
            </w:r>
          </w:p>
          <w:p>
            <w:pPr>
              <w:spacing w:after="20" w:before="20"/>
            </w:pPr>
            <w:r>
              <w:rPr>
                <w:rFonts w:ascii="Courier New" w:cs="Courier New" w:eastAsia="Courier New" w:hAnsi="Courier New"/>
                <w:color w:val="1A1A2E"/>
                <w:sz w:val="18"/>
                <w:szCs w:val="18"/>
              </w:rPr>
              <w:t xml:space="preserve">Month   = FORMAT('Date'[Date], "MMM YYYY")</w:t>
            </w:r>
          </w:p>
          <w:p>
            <w:pPr>
              <w:spacing w:after="20" w:before="20"/>
            </w:pPr>
            <w:r>
              <w:rPr>
                <w:rFonts w:ascii="Courier New" w:cs="Courier New" w:eastAsia="Courier New" w:hAnsi="Courier New"/>
                <w:color w:val="1A1A2E"/>
                <w:sz w:val="18"/>
                <w:szCs w:val="18"/>
              </w:rPr>
              <w:t xml:space="preserve">MonthNum = MONTH('Date'[Date])</w:t>
            </w:r>
          </w:p>
          <w:p>
            <w:pPr>
              <w:spacing w:after="20" w:before="20"/>
            </w:pPr>
            <w:r>
              <w:rPr>
                <w:rFonts w:ascii="Courier New" w:cs="Courier New" w:eastAsia="Courier New" w:hAnsi="Courier New"/>
                <w:color w:val="1A1A2E"/>
                <w:sz w:val="18"/>
                <w:szCs w:val="18"/>
              </w:rPr>
              <w:t xml:space="preserve">Week    = WEEKNUM('Date'[Date])</w:t>
            </w:r>
          </w:p>
          <w:p>
            <w:pPr>
              <w:spacing w:after="20" w:before="20"/>
            </w:pPr>
            <w:r>
              <w:rPr>
                <w:rFonts w:ascii="Courier New" w:cs="Courier New" w:eastAsia="Courier New" w:hAnsi="Courier New"/>
                <w:color w:val="1A1A2E"/>
                <w:sz w:val="18"/>
                <w:szCs w:val="18"/>
              </w:rPr>
              <w:t xml:space="preserve">Quarter = "Q" &amp; QUARTER('Date'[Date]) &amp; " " &amp; YEAR('Date'[Date])</w:t>
            </w:r>
          </w:p>
        </w:tc>
      </w:tr>
    </w:tbl>
    <w:p>
      <w:pPr>
        <w:spacing w:after="80" w:before="0"/>
      </w:pPr>
      <w:r>
        <w:t xml:space="preserve"/>
      </w:r>
    </w:p>
    <w:p>
      <w:pPr>
        <w:spacing w:after="100" w:before="60"/>
      </w:pPr>
      <w:r>
        <w:rPr>
          <w:rFonts w:ascii="Arial" w:cs="Arial" w:eastAsia="Arial" w:hAnsi="Arial"/>
          <w:sz w:val="22"/>
          <w:szCs w:val="22"/>
        </w:rPr>
        <w:t xml:space="preserve">Go to Model view and draw a relationship from Date[Date] to APN_POT[Date_to_adobe]. Set it as single-direction, many-to-one. This is the relationship that makes the Sends page line chart slice by month correctly.</w:t>
      </w:r>
    </w:p>
    <w:p>
      <w:pPr>
        <w:spacing w:after="80" w:before="0"/>
      </w:pPr>
      <w:r>
        <w:t xml:space="preserve"/>
      </w:r>
    </w:p>
    <w:p>
      <w:pPr>
        <w:pStyle w:val="Heading2"/>
        <w:spacing w:after="120" w:before="320"/>
      </w:pPr>
      <w:r>
        <w:rPr>
          <w:rFonts w:ascii="Arial" w:cs="Arial" w:eastAsia="Arial" w:hAnsi="Arial"/>
          <w:b/>
          <w:bCs/>
          <w:color w:val="185FA5"/>
          <w:sz w:val="28"/>
          <w:szCs w:val="28"/>
        </w:rPr>
        <w:t xml:space="preserve">1.3  Relationships between the summary tables</w:t>
      </w:r>
    </w:p>
    <w:p>
      <w:pPr>
        <w:spacing w:after="100" w:before="60"/>
      </w:pPr>
      <w:r>
        <w:rPr>
          <w:rFonts w:ascii="Arial" w:cs="Arial" w:eastAsia="Arial" w:hAnsi="Arial"/>
          <w:sz w:val="22"/>
          <w:szCs w:val="22"/>
        </w:rPr>
        <w:t xml:space="preserve">All summary tables share Campaign_Name with APN_TARGET_TRACKING. In Model view draw these relationships:</w:t>
      </w:r>
    </w:p>
    <w:p>
      <w:pPr>
        <w:spacing w:after="80" w:before="0"/>
      </w:pPr>
      <w:r>
        <w:t xml:space="preserve"/>
      </w:r>
    </w:p>
    <w:p>
      <w:pPr>
        <w:pStyle w:val="ListParagraph"/>
        <w:numPr>
          <w:ilvl w:val="0"/>
          <w:numId w:val="2"/>
        </w:numPr>
        <w:spacing w:after="60" w:before="40"/>
      </w:pPr>
      <w:r>
        <w:rPr>
          <w:rFonts w:ascii="Arial" w:cs="Arial" w:eastAsia="Arial" w:hAnsi="Arial"/>
          <w:b/>
          <w:bCs/>
          <w:sz w:val="22"/>
          <w:szCs w:val="22"/>
        </w:rPr>
        <w:t xml:space="preserve">APN_TARGET_TRACKING</w:t>
      </w:r>
      <w:r>
        <w:rPr>
          <w:rFonts w:ascii="Arial" w:cs="Arial" w:eastAsia="Arial" w:hAnsi="Arial"/>
          <w:sz w:val="22"/>
          <w:szCs w:val="22"/>
        </w:rPr>
        <w:t xml:space="preserve">[Campaign_Name]  →  APN_OPTIMISE_SUMMARY[Campaign_Name]</w:t>
      </w:r>
    </w:p>
    <w:p>
      <w:pPr>
        <w:pStyle w:val="ListParagraph"/>
        <w:numPr>
          <w:ilvl w:val="0"/>
          <w:numId w:val="2"/>
        </w:numPr>
        <w:spacing w:after="60" w:before="40"/>
      </w:pPr>
      <w:r>
        <w:rPr>
          <w:rFonts w:ascii="Arial" w:cs="Arial" w:eastAsia="Arial" w:hAnsi="Arial"/>
          <w:b/>
          <w:bCs/>
          <w:sz w:val="22"/>
          <w:szCs w:val="22"/>
        </w:rPr>
        <w:t xml:space="preserve">APN_TARGET_TRACKING</w:t>
      </w:r>
      <w:r>
        <w:rPr>
          <w:rFonts w:ascii="Arial" w:cs="Arial" w:eastAsia="Arial" w:hAnsi="Arial"/>
          <w:sz w:val="22"/>
          <w:szCs w:val="22"/>
        </w:rPr>
        <w:t xml:space="preserve">[Campaign_Name]  →  APN_FAILED_BREAKDOWN[Campaign_Name]</w:t>
      </w:r>
    </w:p>
    <w:p>
      <w:pPr>
        <w:pStyle w:val="ListParagraph"/>
        <w:numPr>
          <w:ilvl w:val="0"/>
          <w:numId w:val="2"/>
        </w:numPr>
        <w:spacing w:after="60" w:before="40"/>
      </w:pPr>
      <w:r>
        <w:rPr>
          <w:rFonts w:ascii="Arial" w:cs="Arial" w:eastAsia="Arial" w:hAnsi="Arial"/>
          <w:b/>
          <w:bCs/>
          <w:sz w:val="22"/>
          <w:szCs w:val="22"/>
        </w:rPr>
        <w:t xml:space="preserve">APN_TARGET_TRACKING</w:t>
      </w:r>
      <w:r>
        <w:rPr>
          <w:rFonts w:ascii="Arial" w:cs="Arial" w:eastAsia="Arial" w:hAnsi="Arial"/>
          <w:sz w:val="22"/>
          <w:szCs w:val="22"/>
        </w:rPr>
        <w:t xml:space="preserve">[Campaign_Name]  →  APN_SENT_REPORT[Campaign_Name]</w:t>
      </w:r>
    </w:p>
    <w:p>
      <w:pPr>
        <w:pStyle w:val="ListParagraph"/>
        <w:numPr>
          <w:ilvl w:val="0"/>
          <w:numId w:val="2"/>
        </w:numPr>
        <w:spacing w:after="60" w:before="40"/>
      </w:pPr>
      <w:r>
        <w:rPr>
          <w:rFonts w:ascii="Arial" w:cs="Arial" w:eastAsia="Arial" w:hAnsi="Arial"/>
          <w:b/>
          <w:bCs/>
          <w:sz w:val="22"/>
          <w:szCs w:val="22"/>
        </w:rPr>
        <w:t xml:space="preserve">APN_TARGET_TRACKING</w:t>
      </w:r>
      <w:r>
        <w:rPr>
          <w:rFonts w:ascii="Arial" w:cs="Arial" w:eastAsia="Arial" w:hAnsi="Arial"/>
          <w:sz w:val="22"/>
          <w:szCs w:val="22"/>
        </w:rPr>
        <w:t xml:space="preserve">[Campaign_Name]  →  APN_FUNNEL_SUMMARY[Campaign_Name]</w:t>
      </w:r>
    </w:p>
    <w:p>
      <w:pPr>
        <w:pStyle w:val="ListParagraph"/>
        <w:numPr>
          <w:ilvl w:val="0"/>
          <w:numId w:val="2"/>
        </w:numPr>
        <w:spacing w:after="60" w:before="40"/>
      </w:pPr>
      <w:r>
        <w:rPr>
          <w:rFonts w:ascii="Arial" w:cs="Arial" w:eastAsia="Arial" w:hAnsi="Arial"/>
          <w:b/>
          <w:bCs/>
          <w:sz w:val="22"/>
          <w:szCs w:val="22"/>
        </w:rPr>
        <w:t xml:space="preserve">APN_TARGET_TRACKING</w:t>
      </w:r>
      <w:r>
        <w:rPr>
          <w:rFonts w:ascii="Arial" w:cs="Arial" w:eastAsia="Arial" w:hAnsi="Arial"/>
          <w:sz w:val="22"/>
          <w:szCs w:val="22"/>
        </w:rPr>
        <w:t xml:space="preserve">[Campaign_Name]  →  APN_SENT_NTB_ETB[Campaign_Name]</w:t>
      </w:r>
    </w:p>
    <w:p>
      <w:pPr>
        <w:spacing w:after="80" w:before="0"/>
      </w:pPr>
      <w:r>
        <w:t xml:space="preserve"/>
      </w:r>
    </w:p>
    <w:p>
      <w:pPr>
        <w:spacing w:after="100" w:before="60"/>
      </w:pPr>
      <w:r>
        <w:rPr>
          <w:rFonts w:ascii="Arial" w:cs="Arial" w:eastAsia="Arial" w:hAnsi="Arial"/>
          <w:sz w:val="22"/>
          <w:szCs w:val="22"/>
        </w:rPr>
        <w:t xml:space="preserve">APN_POT is your fact table. Do not relate it to the summary tables — they are parallel pre-aggregations, not dimension lookups. Filter APN_POT directly with DAX measures.</w:t>
      </w:r>
    </w:p>
    <w:p>
      <w:pPr>
        <w:spacing w:after="80" w:before="0"/>
      </w:pPr>
      <w:r>
        <w:t xml:space="preserve"/>
      </w:r>
    </w:p>
    <w:p>
      <w:pPr>
        <w:pStyle w:val="Heading2"/>
        <w:spacing w:after="120" w:before="320"/>
      </w:pPr>
      <w:r>
        <w:rPr>
          <w:rFonts w:ascii="Arial" w:cs="Arial" w:eastAsia="Arial" w:hAnsi="Arial"/>
          <w:b/>
          <w:bCs/>
          <w:color w:val="185FA5"/>
          <w:sz w:val="28"/>
          <w:szCs w:val="28"/>
        </w:rPr>
        <w:t xml:space="preserve">1.4  Disconnected funnel stage table</w:t>
      </w:r>
    </w:p>
    <w:p>
      <w:pPr>
        <w:spacing w:after="100" w:before="60"/>
      </w:pPr>
      <w:r>
        <w:rPr>
          <w:rFonts w:ascii="Arial" w:cs="Arial" w:eastAsia="Arial" w:hAnsi="Arial"/>
          <w:sz w:val="22"/>
          <w:szCs w:val="22"/>
        </w:rPr>
        <w:t xml:space="preserve">The waterfall chart on the Funnel page needs a helper table because the concept of </w:t>
      </w:r>
      <w:r>
        <w:rPr>
          <w:rFonts w:ascii="Arial" w:cs="Arial" w:eastAsia="Arial" w:hAnsi="Arial"/>
          <w:b/>
          <w:bCs/>
          <w:sz w:val="22"/>
          <w:szCs w:val="22"/>
        </w:rPr>
        <w:t xml:space="preserve">funnel stage</w:t>
      </w:r>
      <w:r>
        <w:rPr>
          <w:rFonts w:ascii="Arial" w:cs="Arial" w:eastAsia="Arial" w:hAnsi="Arial"/>
          <w:sz w:val="22"/>
          <w:szCs w:val="22"/>
        </w:rPr>
        <w:t xml:space="preserve"> does not exist as a single column — it spans multiple tables. Create it manually in Power BI as a New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Funnel Stages = DATATABLE(</w:t>
            </w:r>
          </w:p>
          <w:p>
            <w:pPr>
              <w:spacing w:after="20" w:before="20"/>
            </w:pPr>
            <w:r>
              <w:rPr>
                <w:rFonts w:ascii="Courier New" w:cs="Courier New" w:eastAsia="Courier New" w:hAnsi="Courier New"/>
                <w:color w:val="1A1A2E"/>
                <w:sz w:val="18"/>
                <w:szCs w:val="18"/>
              </w:rPr>
              <w:t xml:space="preserve">    "Stage",     STRING,</w:t>
            </w:r>
          </w:p>
          <w:p>
            <w:pPr>
              <w:spacing w:after="20" w:before="20"/>
            </w:pPr>
            <w:r>
              <w:rPr>
                <w:rFonts w:ascii="Courier New" w:cs="Courier New" w:eastAsia="Courier New" w:hAnsi="Courier New"/>
                <w:color w:val="1A1A2E"/>
                <w:sz w:val="18"/>
                <w:szCs w:val="18"/>
              </w:rPr>
              <w:t xml:space="preserve">    "SortOrder", INTEGER,</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        {"Through Optimise", 1},</w:t>
            </w:r>
          </w:p>
          <w:p>
            <w:pPr>
              <w:spacing w:after="20" w:before="20"/>
            </w:pPr>
            <w:r>
              <w:rPr>
                <w:rFonts w:ascii="Courier New" w:cs="Courier New" w:eastAsia="Courier New" w:hAnsi="Courier New"/>
                <w:color w:val="1A1A2E"/>
                <w:sz w:val="18"/>
                <w:szCs w:val="18"/>
              </w:rPr>
              <w:t xml:space="preserve">        {"Passed Optimise",  2},</w:t>
            </w:r>
          </w:p>
          <w:p>
            <w:pPr>
              <w:spacing w:after="20" w:before="20"/>
            </w:pPr>
            <w:r>
              <w:rPr>
                <w:rFonts w:ascii="Courier New" w:cs="Courier New" w:eastAsia="Courier New" w:hAnsi="Courier New"/>
                <w:color w:val="1A1A2E"/>
                <w:sz w:val="18"/>
                <w:szCs w:val="18"/>
              </w:rPr>
              <w:t xml:space="preserve">        {"Loaded into Adobe",3},</w:t>
            </w:r>
          </w:p>
          <w:p>
            <w:pPr>
              <w:spacing w:after="20" w:before="20"/>
            </w:pPr>
            <w:r>
              <w:rPr>
                <w:rFonts w:ascii="Courier New" w:cs="Courier New" w:eastAsia="Courier New" w:hAnsi="Courier New"/>
                <w:color w:val="1A1A2E"/>
                <w:sz w:val="18"/>
                <w:szCs w:val="18"/>
              </w:rPr>
              <w:t xml:space="preserve">        {"Sent to Client",   4},</w:t>
            </w:r>
          </w:p>
          <w:p>
            <w:pPr>
              <w:spacing w:after="20" w:before="20"/>
            </w:pPr>
            <w:r>
              <w:rPr>
                <w:rFonts w:ascii="Courier New" w:cs="Courier New" w:eastAsia="Courier New" w:hAnsi="Courier New"/>
                <w:color w:val="1A1A2E"/>
                <w:sz w:val="18"/>
                <w:szCs w:val="18"/>
              </w:rPr>
              <w:t xml:space="preserve">        {"Opened",           5}</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p>
      <w:pPr>
        <w:spacing w:after="100" w:before="60"/>
      </w:pPr>
      <w:r>
        <w:rPr>
          <w:rFonts w:ascii="Arial" w:cs="Arial" w:eastAsia="Arial" w:hAnsi="Arial"/>
          <w:sz w:val="22"/>
          <w:szCs w:val="22"/>
        </w:rPr>
        <w:t xml:space="preserve">Do not draw any relationship from this table to anything else. It is a disconnected table used only as the axis of the waterfall chart. You connect it to data via a SWITCH measure described in section 3.</w:t>
      </w:r>
    </w:p>
    <w:p>
      <w:pPr>
        <w:spacing w:after="80" w:before="0"/>
      </w:pPr>
      <w:r>
        <w:t xml:space="preserve"/>
      </w:r>
    </w:p>
    <w:p>
      <w:r>
        <w:br w:type="page"/>
      </w:r>
    </w:p>
    <w:p>
      <w:pPr>
        <w:pStyle w:val="Heading1"/>
        <w:pBdr>
          <w:bottom w:val="single" w:color="185FA5" w:sz="6" w:space="1"/>
        </w:pBdr>
        <w:spacing w:after="200" w:before="400"/>
      </w:pPr>
      <w:r>
        <w:rPr>
          <w:rFonts w:ascii="Arial" w:cs="Arial" w:eastAsia="Arial" w:hAnsi="Arial"/>
          <w:b/>
          <w:bCs/>
          <w:color w:val="0D3D6B"/>
          <w:sz w:val="36"/>
          <w:szCs w:val="36"/>
        </w:rPr>
        <w:t xml:space="preserve">2.  Core DAX measures</w:t>
      </w:r>
    </w:p>
    <w:p>
      <w:pPr>
        <w:spacing w:after="100" w:before="60"/>
      </w:pPr>
      <w:r>
        <w:rPr>
          <w:rFonts w:ascii="Arial" w:cs="Arial" w:eastAsia="Arial" w:hAnsi="Arial"/>
          <w:sz w:val="22"/>
          <w:szCs w:val="22"/>
        </w:rPr>
        <w:t xml:space="preserve">Create an empty table called _Measures (New Table, leave the body blank or set it to = ROW("x",1)). Store every measure you create here rather than on individual tables. This keeps the model clean and makes measures easy to find.</w:t>
      </w:r>
    </w:p>
    <w:p>
      <w:pPr>
        <w:spacing w:after="80" w:before="0"/>
      </w:pPr>
      <w:r>
        <w:t xml:space="preserve"/>
      </w:r>
    </w:p>
    <w:p>
      <w:pPr>
        <w:pStyle w:val="Heading2"/>
        <w:spacing w:after="120" w:before="320"/>
      </w:pPr>
      <w:r>
        <w:rPr>
          <w:rFonts w:ascii="Arial" w:cs="Arial" w:eastAsia="Arial" w:hAnsi="Arial"/>
          <w:b/>
          <w:bCs/>
          <w:color w:val="185FA5"/>
          <w:sz w:val="28"/>
          <w:szCs w:val="28"/>
        </w:rPr>
        <w:t xml:space="preserve">2.1  Volume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Total Through Optimise =</w:t>
            </w:r>
          </w:p>
          <w:p>
            <w:pPr>
              <w:spacing w:after="20" w:before="20"/>
            </w:pPr>
            <w:r>
              <w:rPr>
                <w:rFonts w:ascii="Courier New" w:cs="Courier New" w:eastAsia="Courier New" w:hAnsi="Courier New"/>
                <w:color w:val="1A1A2E"/>
                <w:sz w:val="18"/>
                <w:szCs w:val="18"/>
              </w:rPr>
              <w:t xml:space="preserve">COUNTROWS(APN_POT)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Passed Optimise =</w:t>
            </w:r>
          </w:p>
          <w:p>
            <w:pPr>
              <w:spacing w:after="20" w:before="20"/>
            </w:pPr>
            <w:r>
              <w:rPr>
                <w:rFonts w:ascii="Courier New" w:cs="Courier New" w:eastAsia="Courier New" w:hAnsi="Courier New"/>
                <w:color w:val="1A1A2E"/>
                <w:sz w:val="18"/>
                <w:szCs w:val="18"/>
              </w:rPr>
              <w:t xml:space="preserve">CALCULATE(</w:t>
            </w:r>
          </w:p>
          <w:p>
            <w:pPr>
              <w:spacing w:after="20" w:before="20"/>
            </w:pPr>
            <w:r>
              <w:rPr>
                <w:rFonts w:ascii="Courier New" w:cs="Courier New" w:eastAsia="Courier New" w:hAnsi="Courier New"/>
                <w:color w:val="1A1A2E"/>
                <w:sz w:val="18"/>
                <w:szCs w:val="18"/>
              </w:rPr>
              <w:t xml:space="preserve">    COUNTROWS(APN_POT),</w:t>
            </w:r>
          </w:p>
          <w:p>
            <w:pPr>
              <w:spacing w:after="20" w:before="20"/>
            </w:pPr>
            <w:r>
              <w:rPr>
                <w:rFonts w:ascii="Courier New" w:cs="Courier New" w:eastAsia="Courier New" w:hAnsi="Courier New"/>
                <w:color w:val="1A1A2E"/>
                <w:sz w:val="18"/>
                <w:szCs w:val="18"/>
              </w:rPr>
              <w:t xml:space="preserve">    APN_POT[Optimize] = "Sent"</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Loaded into Adobe =</w:t>
            </w:r>
          </w:p>
          <w:p>
            <w:pPr>
              <w:spacing w:after="20" w:before="20"/>
            </w:pPr>
            <w:r>
              <w:rPr>
                <w:rFonts w:ascii="Courier New" w:cs="Courier New" w:eastAsia="Courier New" w:hAnsi="Courier New"/>
                <w:color w:val="1A1A2E"/>
                <w:sz w:val="18"/>
                <w:szCs w:val="18"/>
              </w:rPr>
              <w:t xml:space="preserve">CALCULATE(</w:t>
            </w:r>
          </w:p>
          <w:p>
            <w:pPr>
              <w:spacing w:after="20" w:before="20"/>
            </w:pPr>
            <w:r>
              <w:rPr>
                <w:rFonts w:ascii="Courier New" w:cs="Courier New" w:eastAsia="Courier New" w:hAnsi="Courier New"/>
                <w:color w:val="1A1A2E"/>
                <w:sz w:val="18"/>
                <w:szCs w:val="18"/>
              </w:rPr>
              <w:t xml:space="preserve">    COUNTROWS(APN_POT),</w:t>
            </w:r>
          </w:p>
          <w:p>
            <w:pPr>
              <w:spacing w:after="20" w:before="20"/>
            </w:pPr>
            <w:r>
              <w:rPr>
                <w:rFonts w:ascii="Courier New" w:cs="Courier New" w:eastAsia="Courier New" w:hAnsi="Courier New"/>
                <w:color w:val="1A1A2E"/>
                <w:sz w:val="18"/>
                <w:szCs w:val="18"/>
              </w:rPr>
              <w:t xml:space="preserve">    APN_POT[Adobe] = "Loaded"</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Sent to Client =</w:t>
            </w:r>
          </w:p>
          <w:p>
            <w:pPr>
              <w:spacing w:after="20" w:before="20"/>
            </w:pPr>
            <w:r>
              <w:rPr>
                <w:rFonts w:ascii="Courier New" w:cs="Courier New" w:eastAsia="Courier New" w:hAnsi="Courier New"/>
                <w:color w:val="1A1A2E"/>
                <w:sz w:val="18"/>
                <w:szCs w:val="18"/>
              </w:rPr>
              <w:t xml:space="preserve">CALCULATE(</w:t>
            </w:r>
          </w:p>
          <w:p>
            <w:pPr>
              <w:spacing w:after="20" w:before="20"/>
            </w:pPr>
            <w:r>
              <w:rPr>
                <w:rFonts w:ascii="Courier New" w:cs="Courier New" w:eastAsia="Courier New" w:hAnsi="Courier New"/>
                <w:color w:val="1A1A2E"/>
                <w:sz w:val="18"/>
                <w:szCs w:val="18"/>
              </w:rPr>
              <w:t xml:space="preserve">    COUNTROWS(APN_POT),</w:t>
            </w:r>
          </w:p>
          <w:p>
            <w:pPr>
              <w:spacing w:after="20" w:before="20"/>
            </w:pPr>
            <w:r>
              <w:rPr>
                <w:rFonts w:ascii="Courier New" w:cs="Courier New" w:eastAsia="Courier New" w:hAnsi="Courier New"/>
                <w:color w:val="1A1A2E"/>
                <w:sz w:val="18"/>
                <w:szCs w:val="18"/>
              </w:rPr>
              <w:t xml:space="preserve">    APN_POT[Client] = "Sent to Client"</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Sent to Provider =</w:t>
            </w:r>
          </w:p>
          <w:p>
            <w:pPr>
              <w:spacing w:after="20" w:before="20"/>
            </w:pPr>
            <w:r>
              <w:rPr>
                <w:rFonts w:ascii="Courier New" w:cs="Courier New" w:eastAsia="Courier New" w:hAnsi="Courier New"/>
                <w:color w:val="1A1A2E"/>
                <w:sz w:val="18"/>
                <w:szCs w:val="18"/>
              </w:rPr>
              <w:t xml:space="preserve">CALCULATE(</w:t>
            </w:r>
          </w:p>
          <w:p>
            <w:pPr>
              <w:spacing w:after="20" w:before="20"/>
            </w:pPr>
            <w:r>
              <w:rPr>
                <w:rFonts w:ascii="Courier New" w:cs="Courier New" w:eastAsia="Courier New" w:hAnsi="Courier New"/>
                <w:color w:val="1A1A2E"/>
                <w:sz w:val="18"/>
                <w:szCs w:val="18"/>
              </w:rPr>
              <w:t xml:space="preserve">    COUNTROWS(APN_POT),</w:t>
            </w:r>
          </w:p>
          <w:p>
            <w:pPr>
              <w:spacing w:after="20" w:before="20"/>
            </w:pPr>
            <w:r>
              <w:rPr>
                <w:rFonts w:ascii="Courier New" w:cs="Courier New" w:eastAsia="Courier New" w:hAnsi="Courier New"/>
                <w:color w:val="1A1A2E"/>
                <w:sz w:val="18"/>
                <w:szCs w:val="18"/>
              </w:rPr>
              <w:t xml:space="preserve">    APN_POT[Client] = "Sent to Provider"</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Opened =</w:t>
            </w:r>
          </w:p>
          <w:p>
            <w:pPr>
              <w:spacing w:after="20" w:before="20"/>
            </w:pPr>
            <w:r>
              <w:rPr>
                <w:rFonts w:ascii="Courier New" w:cs="Courier New" w:eastAsia="Courier New" w:hAnsi="Courier New"/>
                <w:color w:val="1A1A2E"/>
                <w:sz w:val="18"/>
                <w:szCs w:val="18"/>
              </w:rPr>
              <w:t xml:space="preserve">CALCULATE(</w:t>
            </w:r>
          </w:p>
          <w:p>
            <w:pPr>
              <w:spacing w:after="20" w:before="20"/>
            </w:pPr>
            <w:r>
              <w:rPr>
                <w:rFonts w:ascii="Courier New" w:cs="Courier New" w:eastAsia="Courier New" w:hAnsi="Courier New"/>
                <w:color w:val="1A1A2E"/>
                <w:sz w:val="18"/>
                <w:szCs w:val="18"/>
              </w:rPr>
              <w:t xml:space="preserve">    COUNTROWS(APN_POT),</w:t>
            </w:r>
          </w:p>
          <w:p>
            <w:pPr>
              <w:spacing w:after="20" w:before="20"/>
            </w:pPr>
            <w:r>
              <w:rPr>
                <w:rFonts w:ascii="Courier New" w:cs="Courier New" w:eastAsia="Courier New" w:hAnsi="Courier New"/>
                <w:color w:val="1A1A2E"/>
                <w:sz w:val="18"/>
                <w:szCs w:val="18"/>
              </w:rPr>
              <w:t xml:space="preserve">    APN_POT[Client] = "Sent to Client",</w:t>
            </w:r>
          </w:p>
          <w:p>
            <w:pPr>
              <w:spacing w:after="20" w:before="20"/>
            </w:pPr>
            <w:r>
              <w:rPr>
                <w:rFonts w:ascii="Courier New" w:cs="Courier New" w:eastAsia="Courier New" w:hAnsi="Courier New"/>
                <w:color w:val="1A1A2E"/>
                <w:sz w:val="18"/>
                <w:szCs w:val="18"/>
              </w:rPr>
              <w:t xml:space="preserve">    NOT ISBLANK(APN_POT[answer]),</w:t>
            </w:r>
          </w:p>
          <w:p>
            <w:pPr>
              <w:spacing w:after="20" w:before="20"/>
            </w:pPr>
            <w:r>
              <w:rPr>
                <w:rFonts w:ascii="Courier New" w:cs="Courier New" w:eastAsia="Courier New" w:hAnsi="Courier New"/>
                <w:color w:val="1A1A2E"/>
                <w:sz w:val="18"/>
                <w:szCs w:val="18"/>
              </w:rPr>
              <w:t xml:space="preserve">    APN_POT[answer] &lt;&gt; ""</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Pending =</w:t>
            </w:r>
          </w:p>
          <w:p>
            <w:pPr>
              <w:spacing w:after="20" w:before="20"/>
            </w:pPr>
            <w:r>
              <w:rPr>
                <w:rFonts w:ascii="Courier New" w:cs="Courier New" w:eastAsia="Courier New" w:hAnsi="Courier New"/>
                <w:color w:val="1A1A2E"/>
                <w:sz w:val="18"/>
                <w:szCs w:val="18"/>
              </w:rPr>
              <w:t xml:space="preserve">CALCULATE(</w:t>
            </w:r>
          </w:p>
          <w:p>
            <w:pPr>
              <w:spacing w:after="20" w:before="20"/>
            </w:pPr>
            <w:r>
              <w:rPr>
                <w:rFonts w:ascii="Courier New" w:cs="Courier New" w:eastAsia="Courier New" w:hAnsi="Courier New"/>
                <w:color w:val="1A1A2E"/>
                <w:sz w:val="18"/>
                <w:szCs w:val="18"/>
              </w:rPr>
              <w:t xml:space="preserve">    COUNTROWS(APN_POT),</w:t>
            </w:r>
          </w:p>
          <w:p>
            <w:pPr>
              <w:spacing w:after="20" w:before="20"/>
            </w:pPr>
            <w:r>
              <w:rPr>
                <w:rFonts w:ascii="Courier New" w:cs="Courier New" w:eastAsia="Courier New" w:hAnsi="Courier New"/>
                <w:color w:val="1A1A2E"/>
                <w:sz w:val="18"/>
                <w:szCs w:val="18"/>
              </w:rPr>
              <w:t xml:space="preserve">    APN_POT[Client] = "Pending"</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Pending Paused =</w:t>
            </w:r>
          </w:p>
          <w:p>
            <w:pPr>
              <w:spacing w:after="20" w:before="20"/>
            </w:pPr>
            <w:r>
              <w:rPr>
                <w:rFonts w:ascii="Courier New" w:cs="Courier New" w:eastAsia="Courier New" w:hAnsi="Courier New"/>
                <w:color w:val="1A1A2E"/>
                <w:sz w:val="18"/>
                <w:szCs w:val="18"/>
              </w:rPr>
              <w:t xml:space="preserve">CALCULATE(</w:t>
            </w:r>
          </w:p>
          <w:p>
            <w:pPr>
              <w:spacing w:after="20" w:before="20"/>
            </w:pPr>
            <w:r>
              <w:rPr>
                <w:rFonts w:ascii="Courier New" w:cs="Courier New" w:eastAsia="Courier New" w:hAnsi="Courier New"/>
                <w:color w:val="1A1A2E"/>
                <w:sz w:val="18"/>
                <w:szCs w:val="18"/>
              </w:rPr>
              <w:t xml:space="preserve">    COUNTROWS(APN_POT),</w:t>
            </w:r>
          </w:p>
          <w:p>
            <w:pPr>
              <w:spacing w:after="20" w:before="20"/>
            </w:pPr>
            <w:r>
              <w:rPr>
                <w:rFonts w:ascii="Courier New" w:cs="Courier New" w:eastAsia="Courier New" w:hAnsi="Courier New"/>
                <w:color w:val="1A1A2E"/>
                <w:sz w:val="18"/>
                <w:szCs w:val="18"/>
              </w:rPr>
              <w:t xml:space="preserve">    APN_POT[Client] = "Pending - Paused"</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Not Loaded =</w:t>
            </w:r>
          </w:p>
          <w:p>
            <w:pPr>
              <w:spacing w:after="20" w:before="20"/>
            </w:pPr>
            <w:r>
              <w:rPr>
                <w:rFonts w:ascii="Courier New" w:cs="Courier New" w:eastAsia="Courier New" w:hAnsi="Courier New"/>
                <w:color w:val="1A1A2E"/>
                <w:sz w:val="18"/>
                <w:szCs w:val="18"/>
              </w:rPr>
              <w:t xml:space="preserve">CALCULATE(</w:t>
            </w:r>
          </w:p>
          <w:p>
            <w:pPr>
              <w:spacing w:after="20" w:before="20"/>
            </w:pPr>
            <w:r>
              <w:rPr>
                <w:rFonts w:ascii="Courier New" w:cs="Courier New" w:eastAsia="Courier New" w:hAnsi="Courier New"/>
                <w:color w:val="1A1A2E"/>
                <w:sz w:val="18"/>
                <w:szCs w:val="18"/>
              </w:rPr>
              <w:t xml:space="preserve">    COUNTROWS(APN_POT),</w:t>
            </w:r>
          </w:p>
          <w:p>
            <w:pPr>
              <w:spacing w:after="20" w:before="20"/>
            </w:pPr>
            <w:r>
              <w:rPr>
                <w:rFonts w:ascii="Courier New" w:cs="Courier New" w:eastAsia="Courier New" w:hAnsi="Courier New"/>
                <w:color w:val="1A1A2E"/>
                <w:sz w:val="18"/>
                <w:szCs w:val="18"/>
              </w:rPr>
              <w:t xml:space="preserve">    APN_POT[Adobe] = "Not loaded into Adobe within 3 days"</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p>
      <w:pPr>
        <w:pStyle w:val="Heading2"/>
        <w:spacing w:after="120" w:before="320"/>
      </w:pPr>
      <w:r>
        <w:rPr>
          <w:rFonts w:ascii="Arial" w:cs="Arial" w:eastAsia="Arial" w:hAnsi="Arial"/>
          <w:b/>
          <w:bCs/>
          <w:color w:val="185FA5"/>
          <w:sz w:val="28"/>
          <w:szCs w:val="28"/>
        </w:rPr>
        <w:t xml:space="preserve">2.2  Rate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Open Rate     = DIVIDE([Opened], [Sent to Client], 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Pass Rate     = DIVIDE([Passed Optimise], [Total Through Optimise], 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Adobe Load Rate = DIVIDE([Loaded into Adobe], [Passed Optimise], 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Dispatch Rate = DIVIDE([Sent to Client], [Loaded into Adobe], 0)</w:t>
            </w:r>
          </w:p>
        </w:tc>
      </w:tr>
    </w:tbl>
    <w:p>
      <w:pPr>
        <w:spacing w:after="80" w:before="0"/>
      </w:pPr>
      <w:r>
        <w:t xml:space="preserve"/>
      </w:r>
    </w:p>
    <w:p>
      <w:pPr>
        <w:pStyle w:val="Heading2"/>
        <w:spacing w:after="120" w:before="320"/>
      </w:pPr>
      <w:r>
        <w:rPr>
          <w:rFonts w:ascii="Arial" w:cs="Arial" w:eastAsia="Arial" w:hAnsi="Arial"/>
          <w:b/>
          <w:bCs/>
          <w:color w:val="185FA5"/>
          <w:sz w:val="28"/>
          <w:szCs w:val="28"/>
        </w:rPr>
        <w:t xml:space="preserve">2.3  Target measures</w:t>
      </w:r>
    </w:p>
    <w:p>
      <w:pPr>
        <w:spacing w:after="100" w:before="60"/>
      </w:pPr>
      <w:r>
        <w:rPr>
          <w:rFonts w:ascii="Arial" w:cs="Arial" w:eastAsia="Arial" w:hAnsi="Arial"/>
          <w:sz w:val="22"/>
          <w:szCs w:val="22"/>
        </w:rPr>
        <w:t xml:space="preserve">These come from APN_TARGET_TRACKING, not APN_POT, because the target and within/over split are already computed by the SAS script.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Campaign Target     = SUM(APN_TARGET_TRACKING[Campaign_Target])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Sent Within Target  = SUM(APN_TARGET_TRACKING[Sent_Within_Target])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Target Pct Achieved = DIVIDE([Sent Within Target], [Campaign Target], 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Target Remaining    = [Campaign Target] - [Sent Within Target]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Campaigns on Track =</w:t>
            </w:r>
          </w:p>
          <w:p>
            <w:pPr>
              <w:spacing w:after="20" w:before="20"/>
            </w:pPr>
            <w:r>
              <w:rPr>
                <w:rFonts w:ascii="Courier New" w:cs="Courier New" w:eastAsia="Courier New" w:hAnsi="Courier New"/>
                <w:color w:val="1A1A2E"/>
                <w:sz w:val="18"/>
                <w:szCs w:val="18"/>
              </w:rPr>
              <w:t xml:space="preserve">COUNTROWS(</w:t>
            </w:r>
          </w:p>
          <w:p>
            <w:pPr>
              <w:spacing w:after="20" w:before="20"/>
            </w:pPr>
            <w:r>
              <w:rPr>
                <w:rFonts w:ascii="Courier New" w:cs="Courier New" w:eastAsia="Courier New" w:hAnsi="Courier New"/>
                <w:color w:val="1A1A2E"/>
                <w:sz w:val="18"/>
                <w:szCs w:val="18"/>
              </w:rPr>
              <w:t xml:space="preserve">    FILTER(</w:t>
            </w:r>
          </w:p>
          <w:p>
            <w:pPr>
              <w:spacing w:after="20" w:before="20"/>
            </w:pPr>
            <w:r>
              <w:rPr>
                <w:rFonts w:ascii="Courier New" w:cs="Courier New" w:eastAsia="Courier New" w:hAnsi="Courier New"/>
                <w:color w:val="1A1A2E"/>
                <w:sz w:val="18"/>
                <w:szCs w:val="18"/>
              </w:rPr>
              <w:t xml:space="preserve">        APN_TARGET_TRACKING,</w:t>
            </w:r>
          </w:p>
          <w:p>
            <w:pPr>
              <w:spacing w:after="20" w:before="20"/>
            </w:pPr>
            <w:r>
              <w:rPr>
                <w:rFonts w:ascii="Courier New" w:cs="Courier New" w:eastAsia="Courier New" w:hAnsi="Courier New"/>
                <w:color w:val="1A1A2E"/>
                <w:sz w:val="18"/>
                <w:szCs w:val="18"/>
              </w:rPr>
              <w:t xml:space="preserve">        APN_TARGET_TRACKING[Target_RAG] IN {"Target Met", "On Track (&gt;=80%)"}</w:t>
            </w:r>
          </w:p>
          <w:p>
            <w:pPr>
              <w:spacing w:after="20" w:before="20"/>
            </w:pPr>
            <w:r>
              <w:rPr>
                <w:rFonts w:ascii="Courier New" w:cs="Courier New" w:eastAsia="Courier New" w:hAnsi="Courier New"/>
                <w:color w:val="1A1A2E"/>
                <w:sz w:val="18"/>
                <w:szCs w:val="18"/>
              </w:rPr>
              <w:t xml:space="preserve">    )</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p>
      <w:pPr>
        <w:pStyle w:val="Heading2"/>
        <w:spacing w:after="120" w:before="320"/>
      </w:pPr>
      <w:r>
        <w:rPr>
          <w:rFonts w:ascii="Arial" w:cs="Arial" w:eastAsia="Arial" w:hAnsi="Arial"/>
          <w:b/>
          <w:bCs/>
          <w:color w:val="185FA5"/>
          <w:sz w:val="28"/>
          <w:szCs w:val="28"/>
        </w:rPr>
        <w:t xml:space="preserve">2.4  Pause race condition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2"/>
              <w:bottom w:val="single" w:color="BA7517" w:sz="1"/>
              <w:right w:val="single" w:color="BA7517" w:sz="1"/>
            </w:tcBorders>
            <w:shd w:fill="FAEEDA" w:val="clear"/>
            <w:tcMar>
              <w:top w:type="dxa" w:w="100"/>
              <w:left w:type="dxa" w:w="160"/>
              <w:bottom w:type="dxa" w:w="100"/>
              <w:right w:type="dxa" w:w="160"/>
            </w:tcMar>
          </w:tcPr>
          <w:p>
            <w:pPr>
              <w:spacing w:after="40" w:before="0"/>
            </w:pPr>
            <w:r>
              <w:rPr>
                <w:rFonts w:ascii="Arial" w:cs="Arial" w:eastAsia="Arial" w:hAnsi="Arial"/>
                <w:b/>
                <w:bCs/>
                <w:color w:val="BA7517"/>
                <w:sz w:val="20"/>
                <w:szCs w:val="20"/>
              </w:rPr>
              <w:t xml:space="preserve">Why this matters</w:t>
            </w:r>
          </w:p>
          <w:p>
            <w:pPr>
              <w:spacing w:after="0" w:before="0"/>
            </w:pPr>
            <w:r>
              <w:rPr>
                <w:rFonts w:ascii="Arial" w:cs="Arial" w:eastAsia="Arial" w:hAnsi="Arial"/>
                <w:sz w:val="22"/>
                <w:szCs w:val="22"/>
              </w:rPr>
              <w:t xml:space="preserve">The SAS code classifies any record with distribution_status = SENT as "Sent to Client" regardless of whether adobe_processed_status = PAUSE REQUESTED is also present. This means a batch that was paused after Adobe had already dispatched still counts toward the target. This measure surfaces the size of that population every run.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Pause Race Flag =</w:t>
            </w:r>
          </w:p>
          <w:p>
            <w:pPr>
              <w:spacing w:after="20" w:before="20"/>
            </w:pPr>
            <w:r>
              <w:rPr>
                <w:rFonts w:ascii="Courier New" w:cs="Courier New" w:eastAsia="Courier New" w:hAnsi="Courier New"/>
                <w:color w:val="1A1A2E"/>
                <w:sz w:val="18"/>
                <w:szCs w:val="18"/>
              </w:rPr>
              <w:t xml:space="preserve">CALCULATE(</w:t>
            </w:r>
          </w:p>
          <w:p>
            <w:pPr>
              <w:spacing w:after="20" w:before="20"/>
            </w:pPr>
            <w:r>
              <w:rPr>
                <w:rFonts w:ascii="Courier New" w:cs="Courier New" w:eastAsia="Courier New" w:hAnsi="Courier New"/>
                <w:color w:val="1A1A2E"/>
                <w:sz w:val="18"/>
                <w:szCs w:val="18"/>
              </w:rPr>
              <w:t xml:space="preserve">    COUNTROWS(APN_POT),</w:t>
            </w:r>
          </w:p>
          <w:p>
            <w:pPr>
              <w:spacing w:after="20" w:before="20"/>
            </w:pPr>
            <w:r>
              <w:rPr>
                <w:rFonts w:ascii="Courier New" w:cs="Courier New" w:eastAsia="Courier New" w:hAnsi="Courier New"/>
                <w:color w:val="1A1A2E"/>
                <w:sz w:val="18"/>
                <w:szCs w:val="18"/>
              </w:rPr>
              <w:t xml:space="preserve">    UPPER(APN_POT[distribution_status])    = "SENT",</w:t>
            </w:r>
          </w:p>
          <w:p>
            <w:pPr>
              <w:spacing w:after="20" w:before="20"/>
            </w:pPr>
            <w:r>
              <w:rPr>
                <w:rFonts w:ascii="Courier New" w:cs="Courier New" w:eastAsia="Courier New" w:hAnsi="Courier New"/>
                <w:color w:val="1A1A2E"/>
                <w:sz w:val="18"/>
                <w:szCs w:val="18"/>
              </w:rPr>
              <w:t xml:space="preserve">    UPPER(APN_POT[adobe_processed_status]) = "PAUSE REQUESTED"</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p>
      <w:pPr>
        <w:pStyle w:val="Heading2"/>
        <w:spacing w:after="120" w:before="320"/>
      </w:pPr>
      <w:r>
        <w:rPr>
          <w:rFonts w:ascii="Arial" w:cs="Arial" w:eastAsia="Arial" w:hAnsi="Arial"/>
          <w:b/>
          <w:bCs/>
          <w:color w:val="185FA5"/>
          <w:sz w:val="28"/>
          <w:szCs w:val="28"/>
        </w:rPr>
        <w:t xml:space="preserve">2.5  Funnel measure for the waterfall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Funnel Value =</w:t>
            </w:r>
          </w:p>
          <w:p>
            <w:pPr>
              <w:spacing w:after="20" w:before="20"/>
            </w:pPr>
            <w:r>
              <w:rPr>
                <w:rFonts w:ascii="Courier New" w:cs="Courier New" w:eastAsia="Courier New" w:hAnsi="Courier New"/>
                <w:color w:val="1A1A2E"/>
                <w:sz w:val="18"/>
                <w:szCs w:val="18"/>
              </w:rPr>
              <w:t xml:space="preserve">SWITCH(</w:t>
            </w:r>
          </w:p>
          <w:p>
            <w:pPr>
              <w:spacing w:after="20" w:before="20"/>
            </w:pPr>
            <w:r>
              <w:rPr>
                <w:rFonts w:ascii="Courier New" w:cs="Courier New" w:eastAsia="Courier New" w:hAnsi="Courier New"/>
                <w:color w:val="1A1A2E"/>
                <w:sz w:val="18"/>
                <w:szCs w:val="18"/>
              </w:rPr>
              <w:t xml:space="preserve">    SELECTEDVALUE('Funnel Stages'[Stage]),</w:t>
            </w:r>
          </w:p>
          <w:p>
            <w:pPr>
              <w:spacing w:after="20" w:before="20"/>
            </w:pPr>
            <w:r>
              <w:rPr>
                <w:rFonts w:ascii="Courier New" w:cs="Courier New" w:eastAsia="Courier New" w:hAnsi="Courier New"/>
                <w:color w:val="1A1A2E"/>
                <w:sz w:val="18"/>
                <w:szCs w:val="18"/>
              </w:rPr>
              <w:t xml:space="preserve">    "Through Optimise", [Total Through Optimise],</w:t>
            </w:r>
          </w:p>
          <w:p>
            <w:pPr>
              <w:spacing w:after="20" w:before="20"/>
            </w:pPr>
            <w:r>
              <w:rPr>
                <w:rFonts w:ascii="Courier New" w:cs="Courier New" w:eastAsia="Courier New" w:hAnsi="Courier New"/>
                <w:color w:val="1A1A2E"/>
                <w:sz w:val="18"/>
                <w:szCs w:val="18"/>
              </w:rPr>
              <w:t xml:space="preserve">    "Passed Optimise",  [Passed Optimise],</w:t>
            </w:r>
          </w:p>
          <w:p>
            <w:pPr>
              <w:spacing w:after="20" w:before="20"/>
            </w:pPr>
            <w:r>
              <w:rPr>
                <w:rFonts w:ascii="Courier New" w:cs="Courier New" w:eastAsia="Courier New" w:hAnsi="Courier New"/>
                <w:color w:val="1A1A2E"/>
                <w:sz w:val="18"/>
                <w:szCs w:val="18"/>
              </w:rPr>
              <w:t xml:space="preserve">    "Loaded into Adobe",[Loaded into Adobe],</w:t>
            </w:r>
          </w:p>
          <w:p>
            <w:pPr>
              <w:spacing w:after="20" w:before="20"/>
            </w:pPr>
            <w:r>
              <w:rPr>
                <w:rFonts w:ascii="Courier New" w:cs="Courier New" w:eastAsia="Courier New" w:hAnsi="Courier New"/>
                <w:color w:val="1A1A2E"/>
                <w:sz w:val="18"/>
                <w:szCs w:val="18"/>
              </w:rPr>
              <w:t xml:space="preserve">    "Sent to Client",   [Sent to Client],</w:t>
            </w:r>
          </w:p>
          <w:p>
            <w:pPr>
              <w:spacing w:after="20" w:before="20"/>
            </w:pPr>
            <w:r>
              <w:rPr>
                <w:rFonts w:ascii="Courier New" w:cs="Courier New" w:eastAsia="Courier New" w:hAnsi="Courier New"/>
                <w:color w:val="1A1A2E"/>
                <w:sz w:val="18"/>
                <w:szCs w:val="18"/>
              </w:rPr>
              <w:t xml:space="preserve">    "Opened",           [Opened],</w:t>
            </w:r>
          </w:p>
          <w:p>
            <w:pPr>
              <w:spacing w:after="20" w:before="20"/>
            </w:pPr>
            <w:r>
              <w:rPr>
                <w:rFonts w:ascii="Courier New" w:cs="Courier New" w:eastAsia="Courier New" w:hAnsi="Courier New"/>
                <w:color w:val="1A1A2E"/>
                <w:sz w:val="18"/>
                <w:szCs w:val="18"/>
              </w:rPr>
              <w:t xml:space="preserve">    BLANK()</w:t>
            </w:r>
          </w:p>
          <w:p>
            <w:pPr>
              <w:spacing w:after="20" w:before="20"/>
            </w:pPr>
            <w:r>
              <w:rPr>
                <w:rFonts w:ascii="Courier New" w:cs="Courier New" w:eastAsia="Courier New" w:hAnsi="Courier New"/>
                <w:color w:val="1A1A2E"/>
                <w:sz w:val="18"/>
                <w:szCs w:val="18"/>
              </w:rPr>
              <w:t xml:space="preserve">)</w:t>
            </w:r>
          </w:p>
        </w:tc>
      </w:tr>
    </w:tbl>
    <w:p>
      <w:pPr>
        <w:spacing w:after="80" w:before="0"/>
      </w:pPr>
      <w:r>
        <w:t xml:space="preserve"/>
      </w:r>
    </w:p>
    <w:p>
      <w:pPr>
        <w:spacing w:after="100" w:before="60"/>
      </w:pPr>
      <w:r>
        <w:rPr>
          <w:rFonts w:ascii="Arial" w:cs="Arial" w:eastAsia="Arial" w:hAnsi="Arial"/>
          <w:sz w:val="22"/>
          <w:szCs w:val="22"/>
        </w:rPr>
        <w:t xml:space="preserve">This SWITCH connects the disconnected Funnel Stages table to your actual data. When the waterfall chart puts each stage on the axis, SELECTEDVALUE returns the current stage name and this measure returns the right number for it.</w:t>
      </w:r>
    </w:p>
    <w:p>
      <w:pPr>
        <w:spacing w:after="80" w:before="0"/>
      </w:pPr>
      <w:r>
        <w:t xml:space="preserve"/>
      </w:r>
    </w:p>
    <w:p>
      <w:pPr>
        <w:pStyle w:val="Heading2"/>
        <w:spacing w:after="120" w:before="320"/>
      </w:pPr>
      <w:r>
        <w:rPr>
          <w:rFonts w:ascii="Arial" w:cs="Arial" w:eastAsia="Arial" w:hAnsi="Arial"/>
          <w:b/>
          <w:bCs/>
          <w:color w:val="185FA5"/>
          <w:sz w:val="28"/>
          <w:szCs w:val="28"/>
        </w:rPr>
        <w:t xml:space="preserve">2.6  Not loaded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Not Loaded Pct =</w:t>
            </w:r>
          </w:p>
          <w:p>
            <w:pPr>
              <w:spacing w:after="20" w:before="20"/>
            </w:pPr>
            <w:r>
              <w:rPr>
                <w:rFonts w:ascii="Courier New" w:cs="Courier New" w:eastAsia="Courier New" w:hAnsi="Courier New"/>
                <w:color w:val="1A1A2E"/>
                <w:sz w:val="18"/>
                <w:szCs w:val="18"/>
              </w:rPr>
              <w:t xml:space="preserve">DIVIDE([Not Loaded], [Passed Optimise], 0)</w:t>
            </w:r>
          </w:p>
        </w:tc>
      </w:tr>
    </w:tbl>
    <w:p>
      <w:pPr>
        <w:spacing w:after="80" w:before="0"/>
      </w:pPr>
      <w:r>
        <w:t xml:space="preserve"/>
      </w:r>
    </w:p>
    <w:p>
      <w:r>
        <w:br w:type="page"/>
      </w:r>
    </w:p>
    <w:p>
      <w:pPr>
        <w:pStyle w:val="Heading1"/>
        <w:pBdr>
          <w:bottom w:val="single" w:color="185FA5" w:sz="6" w:space="1"/>
        </w:pBdr>
        <w:spacing w:after="200" w:before="400"/>
      </w:pPr>
      <w:r>
        <w:rPr>
          <w:rFonts w:ascii="Arial" w:cs="Arial" w:eastAsia="Arial" w:hAnsi="Arial"/>
          <w:b/>
          <w:bCs/>
          <w:color w:val="0D3D6B"/>
          <w:sz w:val="36"/>
          <w:szCs w:val="36"/>
        </w:rPr>
        <w:t xml:space="preserve">3.  Page-by-page build instructions</w:t>
      </w:r>
    </w:p>
    <w:p>
      <w:pPr>
        <w:pStyle w:val="Heading2"/>
        <w:spacing w:after="120" w:before="320"/>
      </w:pPr>
      <w:r>
        <w:rPr>
          <w:rFonts w:ascii="Arial" w:cs="Arial" w:eastAsia="Arial" w:hAnsi="Arial"/>
          <w:b/>
          <w:bCs/>
          <w:color w:val="185FA5"/>
          <w:sz w:val="28"/>
          <w:szCs w:val="28"/>
        </w:rPr>
        <w:t xml:space="preserve">Page 1 — Overview</w:t>
      </w:r>
    </w:p>
    <w:p>
      <w:pPr>
        <w:pStyle w:val="Heading3"/>
        <w:spacing w:after="100" w:before="240"/>
      </w:pPr>
      <w:r>
        <w:rPr>
          <w:rFonts w:ascii="Arial" w:cs="Arial" w:eastAsia="Arial" w:hAnsi="Arial"/>
          <w:b/>
          <w:bCs/>
          <w:color w:val="5F5E5A"/>
          <w:sz w:val="24"/>
          <w:szCs w:val="24"/>
        </w:rPr>
        <w:t xml:space="preserve">KPI cards — top row</w:t>
      </w:r>
    </w:p>
    <w:p>
      <w:pPr>
        <w:spacing w:after="100" w:before="60"/>
      </w:pPr>
      <w:r>
        <w:rPr>
          <w:rFonts w:ascii="Arial" w:cs="Arial" w:eastAsia="Arial" w:hAnsi="Arial"/>
          <w:sz w:val="22"/>
          <w:szCs w:val="22"/>
        </w:rPr>
        <w:t xml:space="preserve">Insert four Card visuals across the top of the page. Assign one measure to each:</w:t>
      </w:r>
    </w:p>
    <w:p>
      <w:pPr>
        <w:pStyle w:val="ListParagraph"/>
        <w:numPr>
          <w:ilvl w:val="0"/>
          <w:numId w:val="3"/>
        </w:numPr>
        <w:spacing w:after="80" w:before="40"/>
      </w:pPr>
      <w:r>
        <w:rPr>
          <w:rFonts w:ascii="Arial" w:cs="Arial" w:eastAsia="Arial" w:hAnsi="Arial"/>
          <w:b/>
          <w:bCs/>
          <w:sz w:val="22"/>
          <w:szCs w:val="22"/>
        </w:rPr>
        <w:t xml:space="preserve">Total Through Optimise</w:t>
      </w:r>
      <w:r>
        <w:rPr>
          <w:rFonts w:ascii="Arial" w:cs="Arial" w:eastAsia="Arial" w:hAnsi="Arial"/>
          <w:sz w:val="22"/>
          <w:szCs w:val="22"/>
        </w:rPr>
        <w:t xml:space="preserve"> — format as whole number with comma separator. Title: "Through Optimise".</w:t>
      </w:r>
    </w:p>
    <w:p>
      <w:pPr>
        <w:pStyle w:val="ListParagraph"/>
        <w:numPr>
          <w:ilvl w:val="0"/>
          <w:numId w:val="3"/>
        </w:numPr>
        <w:spacing w:after="80" w:before="40"/>
      </w:pPr>
      <w:r>
        <w:rPr>
          <w:rFonts w:ascii="Arial" w:cs="Arial" w:eastAsia="Arial" w:hAnsi="Arial"/>
          <w:b/>
          <w:bCs/>
          <w:sz w:val="22"/>
          <w:szCs w:val="22"/>
        </w:rPr>
        <w:t xml:space="preserve">Sent to Client</w:t>
      </w:r>
      <w:r>
        <w:rPr>
          <w:rFonts w:ascii="Arial" w:cs="Arial" w:eastAsia="Arial" w:hAnsi="Arial"/>
          <w:sz w:val="22"/>
          <w:szCs w:val="22"/>
        </w:rPr>
        <w:t xml:space="preserve"> — format as whole number. Add a conditional colour rule in Format pane → Callout value → Conditional formatting: green if the value is increasing versus the prior run.</w:t>
      </w:r>
    </w:p>
    <w:p>
      <w:pPr>
        <w:pStyle w:val="ListParagraph"/>
        <w:numPr>
          <w:ilvl w:val="0"/>
          <w:numId w:val="3"/>
        </w:numPr>
        <w:spacing w:after="80" w:before="40"/>
      </w:pPr>
      <w:r>
        <w:rPr>
          <w:rFonts w:ascii="Arial" w:cs="Arial" w:eastAsia="Arial" w:hAnsi="Arial"/>
          <w:b/>
          <w:bCs/>
          <w:sz w:val="22"/>
          <w:szCs w:val="22"/>
        </w:rPr>
        <w:t xml:space="preserve">Open Rate</w:t>
      </w:r>
      <w:r>
        <w:rPr>
          <w:rFonts w:ascii="Arial" w:cs="Arial" w:eastAsia="Arial" w:hAnsi="Arial"/>
          <w:sz w:val="22"/>
          <w:szCs w:val="22"/>
        </w:rPr>
        <w:t xml:space="preserve"> — format as percentage (0.0%). Title: "Open Rate".</w:t>
      </w:r>
    </w:p>
    <w:p>
      <w:pPr>
        <w:pStyle w:val="ListParagraph"/>
        <w:numPr>
          <w:ilvl w:val="0"/>
          <w:numId w:val="3"/>
        </w:numPr>
        <w:spacing w:after="80" w:before="40"/>
      </w:pPr>
      <w:r>
        <w:rPr>
          <w:rFonts w:ascii="Arial" w:cs="Arial" w:eastAsia="Arial" w:hAnsi="Arial"/>
          <w:b/>
          <w:bCs/>
          <w:sz w:val="22"/>
          <w:szCs w:val="22"/>
        </w:rPr>
        <w:t xml:space="preserve">Campaigns on Track</w:t>
      </w:r>
      <w:r>
        <w:rPr>
          <w:rFonts w:ascii="Arial" w:cs="Arial" w:eastAsia="Arial" w:hAnsi="Arial"/>
          <w:sz w:val="22"/>
          <w:szCs w:val="22"/>
        </w:rPr>
        <w:t xml:space="preserve"> — shows e.g. "2 / 3". Add a subtitle text box below reading the campaign names that are behind.</w:t>
      </w:r>
    </w:p>
    <w:p>
      <w:pPr>
        <w:spacing w:after="80" w:before="0"/>
      </w:pPr>
      <w:r>
        <w:t xml:space="preserve"/>
      </w:r>
    </w:p>
    <w:p>
      <w:pPr>
        <w:spacing w:after="100" w:before="60"/>
      </w:pPr>
      <w:r>
        <w:rPr>
          <w:rFonts w:ascii="Arial" w:cs="Arial" w:eastAsia="Arial" w:hAnsi="Arial"/>
          <w:sz w:val="22"/>
          <w:szCs w:val="22"/>
        </w:rPr>
        <w:t xml:space="preserve">For the delta subtitles (change vs prior run) you need a prior-run measure. The simplest approach is a single-row helper table called Prior_Run with one column Prior_Sent that gets updated each refresh. Then: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Delta Sent vs Prior =</w:t>
            </w:r>
          </w:p>
          <w:p>
            <w:pPr>
              <w:spacing w:after="20" w:before="20"/>
            </w:pPr>
            <w:r>
              <w:rPr>
                <w:rFonts w:ascii="Courier New" w:cs="Courier New" w:eastAsia="Courier New" w:hAnsi="Courier New"/>
                <w:color w:val="1A1A2E"/>
                <w:sz w:val="18"/>
                <w:szCs w:val="18"/>
              </w:rPr>
              <w:t xml:space="preserve">VAR currentVal = [Sent to Client]</w:t>
            </w:r>
          </w:p>
          <w:p>
            <w:pPr>
              <w:spacing w:after="20" w:before="20"/>
            </w:pPr>
            <w:r>
              <w:rPr>
                <w:rFonts w:ascii="Courier New" w:cs="Courier New" w:eastAsia="Courier New" w:hAnsi="Courier New"/>
                <w:color w:val="1A1A2E"/>
                <w:sz w:val="18"/>
                <w:szCs w:val="18"/>
              </w:rPr>
              <w:t xml:space="preserve">VAR priorVal   = CALCULATE([Sent to Client], Prior_Run[Run] = "prior")</w:t>
            </w:r>
          </w:p>
          <w:p>
            <w:pPr>
              <w:spacing w:after="20" w:before="20"/>
            </w:pPr>
            <w:r>
              <w:rPr>
                <w:rFonts w:ascii="Courier New" w:cs="Courier New" w:eastAsia="Courier New" w:hAnsi="Courier New"/>
                <w:color w:val="1A1A2E"/>
                <w:sz w:val="18"/>
                <w:szCs w:val="18"/>
              </w:rPr>
              <w:t xml:space="preserve">RETURN currentVal - priorVal</w:t>
            </w:r>
          </w:p>
        </w:tc>
      </w:tr>
    </w:tbl>
    <w:p>
      <w:pPr>
        <w:spacing w:after="80" w:before="0"/>
      </w:pPr>
      <w:r>
        <w:t xml:space="preserve"/>
      </w:r>
    </w:p>
    <w:p>
      <w:pPr>
        <w:pStyle w:val="Heading3"/>
        <w:spacing w:after="100" w:before="240"/>
      </w:pPr>
      <w:r>
        <w:rPr>
          <w:rFonts w:ascii="Arial" w:cs="Arial" w:eastAsia="Arial" w:hAnsi="Arial"/>
          <w:b/>
          <w:bCs/>
          <w:color w:val="5F5E5A"/>
          <w:sz w:val="24"/>
          <w:szCs w:val="24"/>
        </w:rPr>
        <w:t xml:space="preserve">Clustered bar chart — sent to client by campaign</w:t>
      </w:r>
    </w:p>
    <w:p>
      <w:pPr>
        <w:pStyle w:val="ListParagraph"/>
        <w:numPr>
          <w:ilvl w:val="0"/>
          <w:numId w:val="4"/>
        </w:numPr>
        <w:spacing w:after="80" w:before="40"/>
      </w:pPr>
      <w:r>
        <w:rPr>
          <w:rFonts w:ascii="Arial" w:cs="Arial" w:eastAsia="Arial" w:hAnsi="Arial"/>
          <w:sz w:val="22"/>
          <w:szCs w:val="22"/>
        </w:rPr>
        <w:t xml:space="preserve">Insert a Clustered bar chart.</w:t>
      </w:r>
    </w:p>
    <w:p>
      <w:pPr>
        <w:pStyle w:val="ListParagraph"/>
        <w:numPr>
          <w:ilvl w:val="0"/>
          <w:numId w:val="4"/>
        </w:numPr>
        <w:spacing w:after="80" w:before="40"/>
      </w:pPr>
      <w:r>
        <w:rPr>
          <w:rFonts w:ascii="Arial" w:cs="Arial" w:eastAsia="Arial" w:hAnsi="Arial"/>
          <w:sz w:val="22"/>
          <w:szCs w:val="22"/>
        </w:rPr>
        <w:t xml:space="preserve">Y axis: </w:t>
      </w:r>
      <w:r>
        <w:rPr>
          <w:rFonts w:ascii="Courier New" w:cs="Courier New" w:eastAsia="Courier New" w:hAnsi="Courier New"/>
          <w:color w:val="0D3D6B"/>
          <w:sz w:val="20"/>
          <w:szCs w:val="20"/>
        </w:rPr>
        <w:t xml:space="preserve">APN_TARGET_TRACKING[Campaign_Name]</w:t>
      </w:r>
    </w:p>
    <w:p>
      <w:pPr>
        <w:pStyle w:val="ListParagraph"/>
        <w:numPr>
          <w:ilvl w:val="0"/>
          <w:numId w:val="4"/>
        </w:numPr>
        <w:spacing w:after="80" w:before="40"/>
      </w:pPr>
      <w:r>
        <w:rPr>
          <w:rFonts w:ascii="Arial" w:cs="Arial" w:eastAsia="Arial" w:hAnsi="Arial"/>
          <w:sz w:val="22"/>
          <w:szCs w:val="22"/>
        </w:rPr>
        <w:t xml:space="preserve">Values: </w:t>
      </w:r>
      <w:r>
        <w:rPr>
          <w:rFonts w:ascii="Courier New" w:cs="Courier New" w:eastAsia="Courier New" w:hAnsi="Courier New"/>
          <w:color w:val="0D3D6B"/>
          <w:sz w:val="20"/>
          <w:szCs w:val="20"/>
        </w:rPr>
        <w:t xml:space="preserve">[Sent Within Target]</w:t>
      </w:r>
      <w:r>
        <w:rPr>
          <w:rFonts w:ascii="Arial" w:cs="Arial" w:eastAsia="Arial" w:hAnsi="Arial"/>
          <w:sz w:val="22"/>
          <w:szCs w:val="22"/>
        </w:rPr>
        <w:t xml:space="preserve"> as first series, </w:t>
      </w:r>
      <w:r>
        <w:rPr>
          <w:rFonts w:ascii="Courier New" w:cs="Courier New" w:eastAsia="Courier New" w:hAnsi="Courier New"/>
          <w:color w:val="0D3D6B"/>
          <w:sz w:val="20"/>
          <w:szCs w:val="20"/>
        </w:rPr>
        <w:t xml:space="preserve">SUM(APN_TARGET_TRACKING[Sent_Over_Target])</w:t>
      </w:r>
      <w:r>
        <w:rPr>
          <w:rFonts w:ascii="Arial" w:cs="Arial" w:eastAsia="Arial" w:hAnsi="Arial"/>
          <w:sz w:val="22"/>
          <w:szCs w:val="22"/>
        </w:rPr>
        <w:t xml:space="preserve"> as second series.</w:t>
      </w:r>
    </w:p>
    <w:p>
      <w:pPr>
        <w:pStyle w:val="ListParagraph"/>
        <w:numPr>
          <w:ilvl w:val="0"/>
          <w:numId w:val="4"/>
        </w:numPr>
        <w:spacing w:after="80" w:before="40"/>
      </w:pPr>
      <w:r>
        <w:rPr>
          <w:rFonts w:ascii="Arial" w:cs="Arial" w:eastAsia="Arial" w:hAnsi="Arial"/>
          <w:sz w:val="22"/>
          <w:szCs w:val="22"/>
        </w:rPr>
        <w:t xml:space="preserve">In Format pane set first series to blue and second to a muted blue. This distinguishes sends that landed within the target cap from those that went over.</w:t>
      </w:r>
    </w:p>
    <w:p>
      <w:pPr>
        <w:pStyle w:val="ListParagraph"/>
        <w:numPr>
          <w:ilvl w:val="0"/>
          <w:numId w:val="4"/>
        </w:numPr>
        <w:spacing w:after="80" w:before="40"/>
      </w:pPr>
      <w:r>
        <w:rPr>
          <w:rFonts w:ascii="Arial" w:cs="Arial" w:eastAsia="Arial" w:hAnsi="Arial"/>
          <w:sz w:val="22"/>
          <w:szCs w:val="22"/>
        </w:rPr>
        <w:t xml:space="preserve">Sort the Y axis by Campaign_Name ascending. Right-click the axis → Sort by → Campaign_Name.</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Donut chart — client status split</w:t>
      </w:r>
    </w:p>
    <w:p>
      <w:pPr>
        <w:pStyle w:val="ListParagraph"/>
        <w:numPr>
          <w:ilvl w:val="0"/>
          <w:numId w:val="5"/>
        </w:numPr>
        <w:spacing w:after="80" w:before="40"/>
      </w:pPr>
      <w:r>
        <w:rPr>
          <w:rFonts w:ascii="Arial" w:cs="Arial" w:eastAsia="Arial" w:hAnsi="Arial"/>
          <w:sz w:val="22"/>
          <w:szCs w:val="22"/>
        </w:rPr>
        <w:t xml:space="preserve">Insert a Donut chart.</w:t>
      </w:r>
    </w:p>
    <w:p>
      <w:pPr>
        <w:pStyle w:val="ListParagraph"/>
        <w:numPr>
          <w:ilvl w:val="0"/>
          <w:numId w:val="5"/>
        </w:numPr>
        <w:spacing w:after="80" w:before="40"/>
      </w:pPr>
      <w:r>
        <w:rPr>
          <w:rFonts w:ascii="Arial" w:cs="Arial" w:eastAsia="Arial" w:hAnsi="Arial"/>
          <w:sz w:val="22"/>
          <w:szCs w:val="22"/>
        </w:rPr>
        <w:t xml:space="preserve">Legend: </w:t>
      </w:r>
      <w:r>
        <w:rPr>
          <w:rFonts w:ascii="Courier New" w:cs="Courier New" w:eastAsia="Courier New" w:hAnsi="Courier New"/>
          <w:color w:val="0D3D6B"/>
          <w:sz w:val="20"/>
          <w:szCs w:val="20"/>
        </w:rPr>
        <w:t xml:space="preserve">APN_POT[Client]</w:t>
      </w:r>
    </w:p>
    <w:p>
      <w:pPr>
        <w:pStyle w:val="ListParagraph"/>
        <w:numPr>
          <w:ilvl w:val="0"/>
          <w:numId w:val="5"/>
        </w:numPr>
        <w:spacing w:after="80" w:before="40"/>
      </w:pPr>
      <w:r>
        <w:rPr>
          <w:rFonts w:ascii="Arial" w:cs="Arial" w:eastAsia="Arial" w:hAnsi="Arial"/>
          <w:sz w:val="22"/>
          <w:szCs w:val="22"/>
        </w:rPr>
        <w:t xml:space="preserve">Values: </w:t>
      </w:r>
      <w:r>
        <w:rPr>
          <w:rFonts w:ascii="Courier New" w:cs="Courier New" w:eastAsia="Courier New" w:hAnsi="Courier New"/>
          <w:color w:val="0D3D6B"/>
          <w:sz w:val="20"/>
          <w:szCs w:val="20"/>
        </w:rPr>
        <w:t xml:space="preserve">COUNTROWS(APN_POT)</w:t>
      </w:r>
    </w:p>
    <w:p>
      <w:pPr>
        <w:pStyle w:val="ListParagraph"/>
        <w:numPr>
          <w:ilvl w:val="0"/>
          <w:numId w:val="5"/>
        </w:numPr>
        <w:spacing w:after="80" w:before="40"/>
      </w:pPr>
      <w:r>
        <w:rPr>
          <w:rFonts w:ascii="Arial" w:cs="Arial" w:eastAsia="Arial" w:hAnsi="Arial"/>
          <w:sz w:val="22"/>
          <w:szCs w:val="22"/>
        </w:rPr>
        <w:t xml:space="preserve">Add a visual-level filter in the Filters pane: APN_POT[Client] is not blank. This removes any rows where classification failed.</w:t>
      </w:r>
    </w:p>
    <w:p>
      <w:pPr>
        <w:pStyle w:val="ListParagraph"/>
        <w:numPr>
          <w:ilvl w:val="0"/>
          <w:numId w:val="5"/>
        </w:numPr>
        <w:spacing w:after="80" w:before="40"/>
      </w:pPr>
      <w:r>
        <w:rPr>
          <w:rFonts w:ascii="Arial" w:cs="Arial" w:eastAsia="Arial" w:hAnsi="Arial"/>
          <w:sz w:val="22"/>
          <w:szCs w:val="22"/>
        </w:rPr>
        <w:t xml:space="preserve">In Format pane → Data colors, manually assign: green for Sent to Client, blue for Sent to Provider, amber for Pending, grey for Pending – Paused, red for Delivery Canceled and Adobe dropped.</w:t>
      </w:r>
    </w:p>
    <w:p>
      <w:pPr>
        <w:pStyle w:val="ListParagraph"/>
        <w:numPr>
          <w:ilvl w:val="0"/>
          <w:numId w:val="5"/>
        </w:numPr>
        <w:spacing w:after="80" w:before="40"/>
      </w:pPr>
      <w:r>
        <w:rPr>
          <w:rFonts w:ascii="Arial" w:cs="Arial" w:eastAsia="Arial" w:hAnsi="Arial"/>
          <w:sz w:val="22"/>
          <w:szCs w:val="22"/>
        </w:rPr>
        <w:t xml:space="preserve">Set the Detail labels to show both category name and percentage. In Values → Detail labels → Custom label.</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Pause race condition alert card</w:t>
      </w:r>
    </w:p>
    <w:p>
      <w:pPr>
        <w:pStyle w:val="ListParagraph"/>
        <w:numPr>
          <w:ilvl w:val="0"/>
          <w:numId w:val="6"/>
        </w:numPr>
        <w:spacing w:after="80" w:before="40"/>
      </w:pPr>
      <w:r>
        <w:rPr>
          <w:rFonts w:ascii="Arial" w:cs="Arial" w:eastAsia="Arial" w:hAnsi="Arial"/>
          <w:sz w:val="22"/>
          <w:szCs w:val="22"/>
        </w:rPr>
        <w:t xml:space="preserve">Insert a Card visual and assign </w:t>
      </w:r>
      <w:r>
        <w:rPr>
          <w:rFonts w:ascii="Courier New" w:cs="Courier New" w:eastAsia="Courier New" w:hAnsi="Courier New"/>
          <w:color w:val="0D3D6B"/>
          <w:sz w:val="20"/>
          <w:szCs w:val="20"/>
        </w:rPr>
        <w:t xml:space="preserve">[Pause Race Flag]</w:t>
      </w:r>
      <w:r>
        <w:rPr>
          <w:rFonts w:ascii="Arial" w:cs="Arial" w:eastAsia="Arial" w:hAnsi="Arial"/>
          <w:sz w:val="22"/>
          <w:szCs w:val="22"/>
        </w:rPr>
        <w:t xml:space="preserve">.</w:t>
      </w:r>
    </w:p>
    <w:p>
      <w:pPr>
        <w:pStyle w:val="ListParagraph"/>
        <w:numPr>
          <w:ilvl w:val="0"/>
          <w:numId w:val="6"/>
        </w:numPr>
        <w:spacing w:after="80" w:before="40"/>
      </w:pPr>
      <w:r>
        <w:rPr>
          <w:rFonts w:ascii="Arial" w:cs="Arial" w:eastAsia="Arial" w:hAnsi="Arial"/>
          <w:sz w:val="22"/>
          <w:szCs w:val="22"/>
        </w:rPr>
        <w:t xml:space="preserve">In Format pane → Callout value → Conditional formatting → Font color: if value &gt; 0, colour = red (#A32D2D). If value = 0, colour = green (#27500A). This card changes colour automatically each run without anyone needing to remember to check a log.</w:t>
      </w:r>
    </w:p>
    <w:p>
      <w:pPr>
        <w:pStyle w:val="ListParagraph"/>
        <w:numPr>
          <w:ilvl w:val="0"/>
          <w:numId w:val="6"/>
        </w:numPr>
        <w:spacing w:after="80" w:before="40"/>
      </w:pPr>
      <w:r>
        <w:rPr>
          <w:rFonts w:ascii="Arial" w:cs="Arial" w:eastAsia="Arial" w:hAnsi="Arial"/>
          <w:sz w:val="22"/>
          <w:szCs w:val="22"/>
        </w:rPr>
        <w:t xml:space="preserve">Add a text box below the card reading: "Records where distribution_status = SENT and adobe_processed_status = PAUSE REQUESTED co-occur. These currently count toward the campaign target. Review the Sends page."</w:t>
      </w:r>
    </w:p>
    <w:p>
      <w:pPr>
        <w:spacing w:after="80" w:before="0"/>
      </w:pPr>
      <w:r>
        <w:t xml:space="preserve"/>
      </w:r>
    </w:p>
    <w:p>
      <w:r>
        <w:br w:type="page"/>
      </w:r>
    </w:p>
    <w:p>
      <w:pPr>
        <w:pStyle w:val="Heading2"/>
        <w:spacing w:after="120" w:before="320"/>
      </w:pPr>
      <w:r>
        <w:rPr>
          <w:rFonts w:ascii="Arial" w:cs="Arial" w:eastAsia="Arial" w:hAnsi="Arial"/>
          <w:b/>
          <w:bCs/>
          <w:color w:val="185FA5"/>
          <w:sz w:val="28"/>
          <w:szCs w:val="28"/>
        </w:rPr>
        <w:t xml:space="preserve">Page 2 — Funnel</w:t>
      </w:r>
    </w:p>
    <w:p>
      <w:pPr>
        <w:pStyle w:val="Heading3"/>
        <w:spacing w:after="100" w:before="240"/>
      </w:pPr>
      <w:r>
        <w:rPr>
          <w:rFonts w:ascii="Arial" w:cs="Arial" w:eastAsia="Arial" w:hAnsi="Arial"/>
          <w:b/>
          <w:bCs/>
          <w:color w:val="5F5E5A"/>
          <w:sz w:val="24"/>
          <w:szCs w:val="24"/>
        </w:rPr>
        <w:t xml:space="preserve">Waterfall chart</w:t>
      </w:r>
    </w:p>
    <w:p>
      <w:pPr>
        <w:pStyle w:val="ListParagraph"/>
        <w:numPr>
          <w:ilvl w:val="0"/>
          <w:numId w:val="7"/>
        </w:numPr>
        <w:spacing w:after="80" w:before="40"/>
      </w:pPr>
      <w:r>
        <w:rPr>
          <w:rFonts w:ascii="Arial" w:cs="Arial" w:eastAsia="Arial" w:hAnsi="Arial"/>
          <w:sz w:val="22"/>
          <w:szCs w:val="22"/>
        </w:rPr>
        <w:t xml:space="preserve">Insert a Waterfall chart.</w:t>
      </w:r>
    </w:p>
    <w:p>
      <w:pPr>
        <w:pStyle w:val="ListParagraph"/>
        <w:numPr>
          <w:ilvl w:val="0"/>
          <w:numId w:val="7"/>
        </w:numPr>
        <w:spacing w:after="80" w:before="40"/>
      </w:pPr>
      <w:r>
        <w:rPr>
          <w:rFonts w:ascii="Arial" w:cs="Arial" w:eastAsia="Arial" w:hAnsi="Arial"/>
          <w:sz w:val="22"/>
          <w:szCs w:val="22"/>
        </w:rPr>
        <w:t xml:space="preserve">Category: </w:t>
      </w:r>
      <w:r>
        <w:rPr>
          <w:rFonts w:ascii="Courier New" w:cs="Courier New" w:eastAsia="Courier New" w:hAnsi="Courier New"/>
          <w:color w:val="0D3D6B"/>
          <w:sz w:val="20"/>
          <w:szCs w:val="20"/>
        </w:rPr>
        <w:t xml:space="preserve">'Funnel Stages'[Stage]</w:t>
      </w:r>
      <w:r>
        <w:rPr>
          <w:rFonts w:ascii="Arial" w:cs="Arial" w:eastAsia="Arial" w:hAnsi="Arial"/>
          <w:sz w:val="22"/>
          <w:szCs w:val="22"/>
        </w:rPr>
        <w:t xml:space="preserve"> from the disconnected table you created in section 1.4.</w:t>
      </w:r>
    </w:p>
    <w:p>
      <w:pPr>
        <w:pStyle w:val="ListParagraph"/>
        <w:numPr>
          <w:ilvl w:val="0"/>
          <w:numId w:val="7"/>
        </w:numPr>
        <w:spacing w:after="80" w:before="40"/>
      </w:pPr>
      <w:r>
        <w:rPr>
          <w:rFonts w:ascii="Arial" w:cs="Arial" w:eastAsia="Arial" w:hAnsi="Arial"/>
          <w:sz w:val="22"/>
          <w:szCs w:val="22"/>
        </w:rPr>
        <w:t xml:space="preserve">Y values: </w:t>
      </w:r>
      <w:r>
        <w:rPr>
          <w:rFonts w:ascii="Courier New" w:cs="Courier New" w:eastAsia="Courier New" w:hAnsi="Courier New"/>
          <w:color w:val="0D3D6B"/>
          <w:sz w:val="20"/>
          <w:szCs w:val="20"/>
        </w:rPr>
        <w:t xml:space="preserve">[Funnel Value]</w:t>
      </w:r>
      <w:r>
        <w:rPr>
          <w:rFonts w:ascii="Arial" w:cs="Arial" w:eastAsia="Arial" w:hAnsi="Arial"/>
          <w:sz w:val="22"/>
          <w:szCs w:val="22"/>
        </w:rPr>
        <w:t xml:space="preserve"> from section 2.5.</w:t>
      </w:r>
    </w:p>
    <w:p>
      <w:pPr>
        <w:pStyle w:val="ListParagraph"/>
        <w:numPr>
          <w:ilvl w:val="0"/>
          <w:numId w:val="7"/>
        </w:numPr>
        <w:spacing w:after="80" w:before="40"/>
      </w:pPr>
      <w:r>
        <w:rPr>
          <w:rFonts w:ascii="Arial" w:cs="Arial" w:eastAsia="Arial" w:hAnsi="Arial"/>
          <w:sz w:val="22"/>
          <w:szCs w:val="22"/>
        </w:rPr>
        <w:t xml:space="preserve">In Format pane → Sentiment: Increase colour = blue, Decrease colour = red, Total colour = grey. The waterfall renders each drop between stages as a red bar descending from the prior level, so you can see at a glance which stage is losing the most volume.</w:t>
      </w:r>
    </w:p>
    <w:p>
      <w:pPr>
        <w:pStyle w:val="ListParagraph"/>
        <w:numPr>
          <w:ilvl w:val="0"/>
          <w:numId w:val="7"/>
        </w:numPr>
        <w:spacing w:after="80" w:before="40"/>
      </w:pPr>
      <w:r>
        <w:rPr>
          <w:rFonts w:ascii="Arial" w:cs="Arial" w:eastAsia="Arial" w:hAnsi="Arial"/>
          <w:sz w:val="22"/>
          <w:szCs w:val="22"/>
        </w:rPr>
        <w:t xml:space="preserve">Sort the category axis by SortOrder ascending. Right-click axis → Sort by column → </w:t>
      </w:r>
      <w:r>
        <w:rPr>
          <w:rFonts w:ascii="Courier New" w:cs="Courier New" w:eastAsia="Courier New" w:hAnsi="Courier New"/>
          <w:color w:val="0D3D6B"/>
          <w:sz w:val="20"/>
          <w:szCs w:val="20"/>
        </w:rPr>
        <w:t xml:space="preserve">'Funnel Stages'[SortOrder]</w:t>
      </w:r>
      <w:r>
        <w:rPr>
          <w:rFonts w:ascii="Arial" w:cs="Arial" w:eastAsia="Arial" w:hAnsi="Arial"/>
          <w:sz w:val="22"/>
          <w:szCs w:val="22"/>
        </w:rPr>
        <w:t xml:space="preserve">. Without this Power BI sorts alphabetically which is meaningless for a funnel.</w:t>
      </w:r>
    </w:p>
    <w:p>
      <w:pPr>
        <w:pStyle w:val="ListParagraph"/>
        <w:numPr>
          <w:ilvl w:val="0"/>
          <w:numId w:val="7"/>
        </w:numPr>
        <w:spacing w:after="80" w:before="40"/>
      </w:pPr>
      <w:r>
        <w:rPr>
          <w:rFonts w:ascii="Arial" w:cs="Arial" w:eastAsia="Arial" w:hAnsi="Arial"/>
          <w:sz w:val="22"/>
          <w:szCs w:val="22"/>
        </w:rPr>
        <w:t xml:space="preserve">Add data labels. Format pane → Data labels → On. This shows the absolute count on each bar without the user needing to hover.</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100% stacked bar — funnel by campaign</w:t>
      </w:r>
    </w:p>
    <w:p>
      <w:pPr>
        <w:pStyle w:val="ListParagraph"/>
        <w:numPr>
          <w:ilvl w:val="0"/>
          <w:numId w:val="8"/>
        </w:numPr>
        <w:spacing w:after="80" w:before="40"/>
      </w:pPr>
      <w:r>
        <w:rPr>
          <w:rFonts w:ascii="Arial" w:cs="Arial" w:eastAsia="Arial" w:hAnsi="Arial"/>
          <w:sz w:val="22"/>
          <w:szCs w:val="22"/>
        </w:rPr>
        <w:t xml:space="preserve">Insert a 100% Stacked bar chart.</w:t>
      </w:r>
    </w:p>
    <w:p>
      <w:pPr>
        <w:pStyle w:val="ListParagraph"/>
        <w:numPr>
          <w:ilvl w:val="0"/>
          <w:numId w:val="8"/>
        </w:numPr>
        <w:spacing w:after="80" w:before="40"/>
      </w:pPr>
      <w:r>
        <w:rPr>
          <w:rFonts w:ascii="Arial" w:cs="Arial" w:eastAsia="Arial" w:hAnsi="Arial"/>
          <w:sz w:val="22"/>
          <w:szCs w:val="22"/>
        </w:rPr>
        <w:t xml:space="preserve">Y axis: </w:t>
      </w:r>
      <w:r>
        <w:rPr>
          <w:rFonts w:ascii="Courier New" w:cs="Courier New" w:eastAsia="Courier New" w:hAnsi="Courier New"/>
          <w:color w:val="0D3D6B"/>
          <w:sz w:val="20"/>
          <w:szCs w:val="20"/>
        </w:rPr>
        <w:t xml:space="preserve">Campaign_Name</w:t>
      </w:r>
      <w:r>
        <w:rPr>
          <w:rFonts w:ascii="Arial" w:cs="Arial" w:eastAsia="Arial" w:hAnsi="Arial"/>
          <w:sz w:val="22"/>
          <w:szCs w:val="22"/>
        </w:rPr>
        <w:t xml:space="preserve"> from APN_FUNNEL_SUMMARY.</w:t>
      </w:r>
    </w:p>
    <w:p>
      <w:pPr>
        <w:pStyle w:val="ListParagraph"/>
        <w:numPr>
          <w:ilvl w:val="0"/>
          <w:numId w:val="8"/>
        </w:numPr>
        <w:spacing w:after="80" w:before="40"/>
      </w:pPr>
      <w:r>
        <w:rPr>
          <w:rFonts w:ascii="Arial" w:cs="Arial" w:eastAsia="Arial" w:hAnsi="Arial"/>
          <w:sz w:val="22"/>
          <w:szCs w:val="22"/>
        </w:rPr>
        <w:t xml:space="preserve">Values: </w:t>
      </w:r>
      <w:r>
        <w:rPr>
          <w:rFonts w:ascii="Courier New" w:cs="Courier New" w:eastAsia="Courier New" w:hAnsi="Courier New"/>
          <w:color w:val="0D3D6B"/>
          <w:sz w:val="20"/>
          <w:szCs w:val="20"/>
        </w:rPr>
        <w:t xml:space="preserve">Total_Loaded</w:t>
      </w:r>
      <w:r>
        <w:rPr>
          <w:rFonts w:ascii="Arial" w:cs="Arial" w:eastAsia="Arial" w:hAnsi="Arial"/>
          <w:sz w:val="22"/>
          <w:szCs w:val="22"/>
        </w:rPr>
        <w:t xml:space="preserve">, </w:t>
      </w:r>
      <w:r>
        <w:rPr>
          <w:rFonts w:ascii="Courier New" w:cs="Courier New" w:eastAsia="Courier New" w:hAnsi="Courier New"/>
          <w:color w:val="0D3D6B"/>
          <w:sz w:val="20"/>
          <w:szCs w:val="20"/>
        </w:rPr>
        <w:t xml:space="preserve">Total_Failed</w:t>
      </w:r>
      <w:r>
        <w:rPr>
          <w:rFonts w:ascii="Arial" w:cs="Arial" w:eastAsia="Arial" w:hAnsi="Arial"/>
          <w:sz w:val="22"/>
          <w:szCs w:val="22"/>
        </w:rPr>
        <w:t xml:space="preserve">, </w:t>
      </w:r>
      <w:r>
        <w:rPr>
          <w:rFonts w:ascii="Courier New" w:cs="Courier New" w:eastAsia="Courier New" w:hAnsi="Courier New"/>
          <w:color w:val="0D3D6B"/>
          <w:sz w:val="20"/>
          <w:szCs w:val="20"/>
        </w:rPr>
        <w:t xml:space="preserve">Sent_to_Client</w:t>
      </w:r>
      <w:r>
        <w:rPr>
          <w:rFonts w:ascii="Arial" w:cs="Arial" w:eastAsia="Arial" w:hAnsi="Arial"/>
          <w:sz w:val="22"/>
          <w:szCs w:val="22"/>
        </w:rPr>
        <w:t xml:space="preserve">, </w:t>
      </w:r>
      <w:r>
        <w:rPr>
          <w:rFonts w:ascii="Courier New" w:cs="Courier New" w:eastAsia="Courier New" w:hAnsi="Courier New"/>
          <w:color w:val="0D3D6B"/>
          <w:sz w:val="20"/>
          <w:szCs w:val="20"/>
        </w:rPr>
        <w:t xml:space="preserve">Opened</w:t>
      </w:r>
      <w:r>
        <w:rPr>
          <w:rFonts w:ascii="Arial" w:cs="Arial" w:eastAsia="Arial" w:hAnsi="Arial"/>
          <w:sz w:val="22"/>
          <w:szCs w:val="22"/>
        </w:rPr>
        <w:t xml:space="preserve"> — all as SUM from APN_FUNNEL_SUMMARY. These columns are pre-calculated by the SAS script so you do not need measures here.</w:t>
      </w:r>
    </w:p>
    <w:p>
      <w:pPr>
        <w:pStyle w:val="ListParagraph"/>
        <w:numPr>
          <w:ilvl w:val="0"/>
          <w:numId w:val="8"/>
        </w:numPr>
        <w:spacing w:after="80" w:before="40"/>
      </w:pPr>
      <w:r>
        <w:rPr>
          <w:rFonts w:ascii="Arial" w:cs="Arial" w:eastAsia="Arial" w:hAnsi="Arial"/>
          <w:sz w:val="22"/>
          <w:szCs w:val="22"/>
        </w:rPr>
        <w:t xml:space="preserve">Format pane → Data labels → On, set to show percentage. Each campaign bar is always 100% wide so proportions are immediately comparable even when campaign volumes differ significantly.</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KPI cards — pass rate, load rate, not loaded</w:t>
      </w:r>
    </w:p>
    <w:p>
      <w:pPr>
        <w:spacing w:after="100" w:before="60"/>
      </w:pPr>
      <w:r>
        <w:rPr>
          <w:rFonts w:ascii="Arial" w:cs="Arial" w:eastAsia="Arial" w:hAnsi="Arial"/>
          <w:sz w:val="22"/>
          <w:szCs w:val="22"/>
        </w:rPr>
        <w:t xml:space="preserve">Three Card visuals in a row. Assign </w:t>
      </w:r>
      <w:r>
        <w:rPr>
          <w:rFonts w:ascii="Courier New" w:cs="Courier New" w:eastAsia="Courier New" w:hAnsi="Courier New"/>
          <w:color w:val="0D3D6B"/>
          <w:sz w:val="20"/>
          <w:szCs w:val="20"/>
        </w:rPr>
        <w:t xml:space="preserve">[Pass Rate]</w:t>
      </w:r>
      <w:r>
        <w:rPr>
          <w:rFonts w:ascii="Arial" w:cs="Arial" w:eastAsia="Arial" w:hAnsi="Arial"/>
          <w:sz w:val="22"/>
          <w:szCs w:val="22"/>
        </w:rPr>
        <w:t xml:space="preserve">, </w:t>
      </w:r>
      <w:r>
        <w:rPr>
          <w:rFonts w:ascii="Courier New" w:cs="Courier New" w:eastAsia="Courier New" w:hAnsi="Courier New"/>
          <w:color w:val="0D3D6B"/>
          <w:sz w:val="20"/>
          <w:szCs w:val="20"/>
        </w:rPr>
        <w:t xml:space="preserve">[Adobe Load Rate]</w:t>
      </w:r>
      <w:r>
        <w:rPr>
          <w:rFonts w:ascii="Arial" w:cs="Arial" w:eastAsia="Arial" w:hAnsi="Arial"/>
          <w:sz w:val="22"/>
          <w:szCs w:val="22"/>
        </w:rPr>
        <w:t xml:space="preserve">, </w:t>
      </w:r>
      <w:r>
        <w:rPr>
          <w:rFonts w:ascii="Courier New" w:cs="Courier New" w:eastAsia="Courier New" w:hAnsi="Courier New"/>
          <w:color w:val="0D3D6B"/>
          <w:sz w:val="20"/>
          <w:szCs w:val="20"/>
        </w:rPr>
        <w:t xml:space="preserve">[Not Loaded Pct]</w:t>
      </w:r>
      <w:r>
        <w:rPr>
          <w:rFonts w:ascii="Arial" w:cs="Arial" w:eastAsia="Arial" w:hAnsi="Arial"/>
          <w:sz w:val="22"/>
          <w:szCs w:val="22"/>
        </w:rPr>
        <w:t xml:space="preserve">. Format the rates as 0.0%. For the Not Loaded card, apply a conditional red background if </w:t>
      </w:r>
      <w:r>
        <w:rPr>
          <w:rFonts w:ascii="Courier New" w:cs="Courier New" w:eastAsia="Courier New" w:hAnsi="Courier New"/>
          <w:color w:val="0D3D6B"/>
          <w:sz w:val="20"/>
          <w:szCs w:val="20"/>
        </w:rPr>
        <w:t xml:space="preserve">[Not Loaded Pct]</w:t>
      </w:r>
      <w:r>
        <w:rPr>
          <w:rFonts w:ascii="Arial" w:cs="Arial" w:eastAsia="Arial" w:hAnsi="Arial"/>
          <w:sz w:val="22"/>
          <w:szCs w:val="22"/>
        </w:rPr>
        <w:t xml:space="preserve"> &gt; 0.05 (5% of passed Optimise records). This is the SLA breach indicator for the 3-day Adobe pickup window.</w:t>
      </w:r>
    </w:p>
    <w:p>
      <w:pPr>
        <w:spacing w:after="80" w:before="0"/>
      </w:pPr>
      <w:r>
        <w:t xml:space="preserve"/>
      </w:r>
    </w:p>
    <w:p>
      <w:r>
        <w:br w:type="page"/>
      </w:r>
    </w:p>
    <w:p>
      <w:pPr>
        <w:pStyle w:val="Heading2"/>
        <w:spacing w:after="120" w:before="320"/>
      </w:pPr>
      <w:r>
        <w:rPr>
          <w:rFonts w:ascii="Arial" w:cs="Arial" w:eastAsia="Arial" w:hAnsi="Arial"/>
          <w:b/>
          <w:bCs/>
          <w:color w:val="185FA5"/>
          <w:sz w:val="28"/>
          <w:szCs w:val="28"/>
        </w:rPr>
        <w:t xml:space="preserve">Page 3 — Targets</w:t>
      </w:r>
    </w:p>
    <w:p>
      <w:pPr>
        <w:pStyle w:val="Heading3"/>
        <w:spacing w:after="100" w:before="240"/>
      </w:pPr>
      <w:r>
        <w:rPr>
          <w:rFonts w:ascii="Arial" w:cs="Arial" w:eastAsia="Arial" w:hAnsi="Arial"/>
          <w:b/>
          <w:bCs/>
          <w:color w:val="5F5E5A"/>
          <w:sz w:val="24"/>
          <w:szCs w:val="24"/>
        </w:rPr>
        <w:t xml:space="preserve">Matrix visual — main operational table</w:t>
      </w:r>
    </w:p>
    <w:p>
      <w:pPr>
        <w:pStyle w:val="ListParagraph"/>
        <w:numPr>
          <w:ilvl w:val="0"/>
          <w:numId w:val="9"/>
        </w:numPr>
        <w:spacing w:after="80" w:before="40"/>
      </w:pPr>
      <w:r>
        <w:rPr>
          <w:rFonts w:ascii="Arial" w:cs="Arial" w:eastAsia="Arial" w:hAnsi="Arial"/>
          <w:sz w:val="22"/>
          <w:szCs w:val="22"/>
        </w:rPr>
        <w:t xml:space="preserve">Insert a Matrix visual. This is the primary table campaign managers read each morning.</w:t>
      </w:r>
    </w:p>
    <w:p>
      <w:pPr>
        <w:pStyle w:val="ListParagraph"/>
        <w:numPr>
          <w:ilvl w:val="0"/>
          <w:numId w:val="9"/>
        </w:numPr>
        <w:spacing w:after="80" w:before="40"/>
      </w:pPr>
      <w:r>
        <w:rPr>
          <w:rFonts w:ascii="Arial" w:cs="Arial" w:eastAsia="Arial" w:hAnsi="Arial"/>
          <w:sz w:val="22"/>
          <w:szCs w:val="22"/>
        </w:rPr>
        <w:t xml:space="preserve">Rows: </w:t>
      </w:r>
      <w:r>
        <w:rPr>
          <w:rFonts w:ascii="Courier New" w:cs="Courier New" w:eastAsia="Courier New" w:hAnsi="Courier New"/>
          <w:color w:val="0D3D6B"/>
          <w:sz w:val="20"/>
          <w:szCs w:val="20"/>
        </w:rPr>
        <w:t xml:space="preserve">APN_TARGET_TRACKING[Campaign_Name]</w:t>
      </w:r>
    </w:p>
    <w:p>
      <w:pPr>
        <w:pStyle w:val="ListParagraph"/>
        <w:numPr>
          <w:ilvl w:val="0"/>
          <w:numId w:val="9"/>
        </w:numPr>
        <w:spacing w:after="80" w:before="40"/>
      </w:pPr>
      <w:r>
        <w:rPr>
          <w:rFonts w:ascii="Arial" w:cs="Arial" w:eastAsia="Arial" w:hAnsi="Arial"/>
          <w:sz w:val="22"/>
          <w:szCs w:val="22"/>
        </w:rPr>
        <w:t xml:space="preserve">Values (add in this order): </w:t>
      </w:r>
      <w:r>
        <w:rPr>
          <w:rFonts w:ascii="Courier New" w:cs="Courier New" w:eastAsia="Courier New" w:hAnsi="Courier New"/>
          <w:color w:val="0D3D6B"/>
          <w:sz w:val="20"/>
          <w:szCs w:val="20"/>
        </w:rPr>
        <w:t xml:space="preserve">Campaign_Target</w:t>
      </w:r>
      <w:r>
        <w:rPr>
          <w:rFonts w:ascii="Arial" w:cs="Arial" w:eastAsia="Arial" w:hAnsi="Arial"/>
          <w:sz w:val="22"/>
          <w:szCs w:val="22"/>
        </w:rPr>
        <w:t xml:space="preserve">, </w:t>
      </w:r>
      <w:r>
        <w:rPr>
          <w:rFonts w:ascii="Courier New" w:cs="Courier New" w:eastAsia="Courier New" w:hAnsi="Courier New"/>
          <w:color w:val="0D3D6B"/>
          <w:sz w:val="20"/>
          <w:szCs w:val="20"/>
        </w:rPr>
        <w:t xml:space="preserve">Total_Sent_to_Client</w:t>
      </w:r>
      <w:r>
        <w:rPr>
          <w:rFonts w:ascii="Arial" w:cs="Arial" w:eastAsia="Arial" w:hAnsi="Arial"/>
          <w:sz w:val="22"/>
          <w:szCs w:val="22"/>
        </w:rPr>
        <w:t xml:space="preserve">, </w:t>
      </w:r>
      <w:r>
        <w:rPr>
          <w:rFonts w:ascii="Courier New" w:cs="Courier New" w:eastAsia="Courier New" w:hAnsi="Courier New"/>
          <w:color w:val="0D3D6B"/>
          <w:sz w:val="20"/>
          <w:szCs w:val="20"/>
        </w:rPr>
        <w:t xml:space="preserve">Sent_Within_Target</w:t>
      </w:r>
      <w:r>
        <w:rPr>
          <w:rFonts w:ascii="Arial" w:cs="Arial" w:eastAsia="Arial" w:hAnsi="Arial"/>
          <w:sz w:val="22"/>
          <w:szCs w:val="22"/>
        </w:rPr>
        <w:t xml:space="preserve">, </w:t>
      </w:r>
      <w:r>
        <w:rPr>
          <w:rFonts w:ascii="Courier New" w:cs="Courier New" w:eastAsia="Courier New" w:hAnsi="Courier New"/>
          <w:color w:val="0D3D6B"/>
          <w:sz w:val="20"/>
          <w:szCs w:val="20"/>
        </w:rPr>
        <w:t xml:space="preserve">[Target Pct Achieved]</w:t>
      </w:r>
      <w:r>
        <w:rPr>
          <w:rFonts w:ascii="Arial" w:cs="Arial" w:eastAsia="Arial" w:hAnsi="Arial"/>
          <w:sz w:val="22"/>
          <w:szCs w:val="22"/>
        </w:rPr>
        <w:t xml:space="preserve">, </w:t>
      </w:r>
      <w:r>
        <w:rPr>
          <w:rFonts w:ascii="Courier New" w:cs="Courier New" w:eastAsia="Courier New" w:hAnsi="Courier New"/>
          <w:color w:val="0D3D6B"/>
          <w:sz w:val="20"/>
          <w:szCs w:val="20"/>
        </w:rPr>
        <w:t xml:space="preserve">Target_Remaining</w:t>
      </w:r>
      <w:r>
        <w:rPr>
          <w:rFonts w:ascii="Arial" w:cs="Arial" w:eastAsia="Arial" w:hAnsi="Arial"/>
          <w:sz w:val="22"/>
          <w:szCs w:val="22"/>
        </w:rPr>
        <w:t xml:space="preserve">, </w:t>
      </w:r>
      <w:r>
        <w:rPr>
          <w:rFonts w:ascii="Courier New" w:cs="Courier New" w:eastAsia="Courier New" w:hAnsi="Courier New"/>
          <w:color w:val="0D3D6B"/>
          <w:sz w:val="20"/>
          <w:szCs w:val="20"/>
        </w:rPr>
        <w:t xml:space="preserve">Sent_NTB</w:t>
      </w:r>
      <w:r>
        <w:rPr>
          <w:rFonts w:ascii="Arial" w:cs="Arial" w:eastAsia="Arial" w:hAnsi="Arial"/>
          <w:sz w:val="22"/>
          <w:szCs w:val="22"/>
        </w:rPr>
        <w:t xml:space="preserve">, </w:t>
      </w:r>
      <w:r>
        <w:rPr>
          <w:rFonts w:ascii="Courier New" w:cs="Courier New" w:eastAsia="Courier New" w:hAnsi="Courier New"/>
          <w:color w:val="0D3D6B"/>
          <w:sz w:val="20"/>
          <w:szCs w:val="20"/>
        </w:rPr>
        <w:t xml:space="preserve">Sent_ETB</w:t>
      </w:r>
      <w:r>
        <w:rPr>
          <w:rFonts w:ascii="Arial" w:cs="Arial" w:eastAsia="Arial" w:hAnsi="Arial"/>
          <w:sz w:val="22"/>
          <w:szCs w:val="22"/>
        </w:rPr>
        <w:t xml:space="preserve">, </w:t>
      </w:r>
      <w:r>
        <w:rPr>
          <w:rFonts w:ascii="Courier New" w:cs="Courier New" w:eastAsia="Courier New" w:hAnsi="Courier New"/>
          <w:color w:val="0D3D6B"/>
          <w:sz w:val="20"/>
          <w:szCs w:val="20"/>
        </w:rPr>
        <w:t xml:space="preserve">Sent_Unknown</w:t>
      </w:r>
      <w:r>
        <w:rPr>
          <w:rFonts w:ascii="Arial" w:cs="Arial" w:eastAsia="Arial" w:hAnsi="Arial"/>
          <w:sz w:val="22"/>
          <w:szCs w:val="22"/>
        </w:rPr>
        <w:t xml:space="preserve">, </w:t>
      </w:r>
      <w:r>
        <w:rPr>
          <w:rFonts w:ascii="Courier New" w:cs="Courier New" w:eastAsia="Courier New" w:hAnsi="Courier New"/>
          <w:color w:val="0D3D6B"/>
          <w:sz w:val="20"/>
          <w:szCs w:val="20"/>
        </w:rPr>
        <w:t xml:space="preserve">Target_RAG</w:t>
      </w:r>
      <w:r>
        <w:rPr>
          <w:rFonts w:ascii="Arial" w:cs="Arial" w:eastAsia="Arial" w:hAnsi="Arial"/>
          <w:sz w:val="22"/>
          <w:szCs w:val="22"/>
        </w:rPr>
        <w:t xml:space="preserve">.</w:t>
      </w:r>
    </w:p>
    <w:p>
      <w:pPr>
        <w:pStyle w:val="ListParagraph"/>
        <w:numPr>
          <w:ilvl w:val="0"/>
          <w:numId w:val="9"/>
        </w:numPr>
        <w:spacing w:after="80" w:before="40"/>
      </w:pPr>
      <w:r>
        <w:rPr>
          <w:rFonts w:ascii="Arial" w:cs="Arial" w:eastAsia="Arial" w:hAnsi="Arial"/>
          <w:sz w:val="22"/>
          <w:szCs w:val="22"/>
        </w:rPr>
        <w:t xml:space="preserve">For Target_RAG apply conditional formatting: Format pane → Cell elements → Background color → Conditional formatting → Rules. Set: contains "Target Met" → background #EAF3DE font #27500A; contains "On Track" → background #FAEEDA font #633806; contains "At Risk" → background #FAEEDA font #633806; contains "Behind" → background #FCEBEB font #791F1F.</w:t>
      </w:r>
    </w:p>
    <w:p>
      <w:pPr>
        <w:pStyle w:val="ListParagraph"/>
        <w:numPr>
          <w:ilvl w:val="0"/>
          <w:numId w:val="9"/>
        </w:numPr>
        <w:spacing w:after="80" w:before="40"/>
      </w:pPr>
      <w:r>
        <w:rPr>
          <w:rFonts w:ascii="Arial" w:cs="Arial" w:eastAsia="Arial" w:hAnsi="Arial"/>
          <w:sz w:val="22"/>
          <w:szCs w:val="22"/>
        </w:rPr>
        <w:t xml:space="preserve">Enable column subtotals to get a grand total row. Format pane → Row subtotals → Off (you do not want subtotals per campaign row, only a grand total). Column subtotals → On.</w:t>
      </w:r>
    </w:p>
    <w:p>
      <w:pPr>
        <w:pStyle w:val="ListParagraph"/>
        <w:numPr>
          <w:ilvl w:val="0"/>
          <w:numId w:val="9"/>
        </w:numPr>
        <w:spacing w:after="80" w:before="40"/>
      </w:pPr>
      <w:r>
        <w:rPr>
          <w:rFonts w:ascii="Arial" w:cs="Arial" w:eastAsia="Arial" w:hAnsi="Arial"/>
          <w:sz w:val="22"/>
          <w:szCs w:val="22"/>
        </w:rPr>
        <w:t xml:space="preserve">Format all numeric columns with comma separators. Select each column → Format pane → Values → Format string: #,##0.</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Bar chart — % of target achieved</w:t>
      </w:r>
    </w:p>
    <w:p>
      <w:pPr>
        <w:spacing w:after="100" w:before="60"/>
      </w:pPr>
      <w:r>
        <w:rPr>
          <w:rFonts w:ascii="Arial" w:cs="Arial" w:eastAsia="Arial" w:hAnsi="Arial"/>
          <w:sz w:val="22"/>
          <w:szCs w:val="22"/>
        </w:rPr>
        <w:t xml:space="preserve">Insert a bar chart. Y axis = </w:t>
      </w:r>
      <w:r>
        <w:rPr>
          <w:rFonts w:ascii="Courier New" w:cs="Courier New" w:eastAsia="Courier New" w:hAnsi="Courier New"/>
          <w:color w:val="0D3D6B"/>
          <w:sz w:val="20"/>
          <w:szCs w:val="20"/>
        </w:rPr>
        <w:t xml:space="preserve">Campaign_Name</w:t>
      </w:r>
      <w:r>
        <w:rPr>
          <w:rFonts w:ascii="Arial" w:cs="Arial" w:eastAsia="Arial" w:hAnsi="Arial"/>
          <w:sz w:val="22"/>
          <w:szCs w:val="22"/>
        </w:rPr>
        <w:t xml:space="preserve">. Values = </w:t>
      </w:r>
      <w:r>
        <w:rPr>
          <w:rFonts w:ascii="Courier New" w:cs="Courier New" w:eastAsia="Courier New" w:hAnsi="Courier New"/>
          <w:color w:val="0D3D6B"/>
          <w:sz w:val="20"/>
          <w:szCs w:val="20"/>
        </w:rPr>
        <w:t xml:space="preserve">[Target Pct Achieved]</w:t>
      </w:r>
      <w:r>
        <w:rPr>
          <w:rFonts w:ascii="Arial" w:cs="Arial" w:eastAsia="Arial" w:hAnsi="Arial"/>
          <w:sz w:val="22"/>
          <w:szCs w:val="22"/>
        </w:rPr>
        <w:t xml:space="preserve">, formatted as percentage. In the Analytics pane (the magnifying glass icon in the Visualizations panel), add a Constant line at value 1.0 (representing 100%). Set the line to red and label it "Target". Campaigns above the line have met or exceeded target. Campaigns below are behind.</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Clustered bar — NTB vs ETB vs Unknown</w:t>
      </w:r>
    </w:p>
    <w:p>
      <w:pPr>
        <w:spacing w:after="100" w:before="60"/>
      </w:pPr>
      <w:r>
        <w:rPr>
          <w:rFonts w:ascii="Arial" w:cs="Arial" w:eastAsia="Arial" w:hAnsi="Arial"/>
          <w:sz w:val="22"/>
          <w:szCs w:val="22"/>
        </w:rPr>
        <w:t xml:space="preserve">Insert a Clustered bar chart. Y axis = </w:t>
      </w:r>
      <w:r>
        <w:rPr>
          <w:rFonts w:ascii="Courier New" w:cs="Courier New" w:eastAsia="Courier New" w:hAnsi="Courier New"/>
          <w:color w:val="0D3D6B"/>
          <w:sz w:val="20"/>
          <w:szCs w:val="20"/>
        </w:rPr>
        <w:t xml:space="preserve">APN_TARGET_TRACKING[Campaign_Name]</w:t>
      </w:r>
      <w:r>
        <w:rPr>
          <w:rFonts w:ascii="Arial" w:cs="Arial" w:eastAsia="Arial" w:hAnsi="Arial"/>
          <w:sz w:val="22"/>
          <w:szCs w:val="22"/>
        </w:rPr>
        <w:t xml:space="preserve">. Values = </w:t>
      </w:r>
      <w:r>
        <w:rPr>
          <w:rFonts w:ascii="Courier New" w:cs="Courier New" w:eastAsia="Courier New" w:hAnsi="Courier New"/>
          <w:color w:val="0D3D6B"/>
          <w:sz w:val="20"/>
          <w:szCs w:val="20"/>
        </w:rPr>
        <w:t xml:space="preserve">Sent_NTB</w:t>
      </w:r>
      <w:r>
        <w:rPr>
          <w:rFonts w:ascii="Arial" w:cs="Arial" w:eastAsia="Arial" w:hAnsi="Arial"/>
          <w:sz w:val="22"/>
          <w:szCs w:val="22"/>
        </w:rPr>
        <w:t xml:space="preserve">, </w:t>
      </w:r>
      <w:r>
        <w:rPr>
          <w:rFonts w:ascii="Courier New" w:cs="Courier New" w:eastAsia="Courier New" w:hAnsi="Courier New"/>
          <w:color w:val="0D3D6B"/>
          <w:sz w:val="20"/>
          <w:szCs w:val="20"/>
        </w:rPr>
        <w:t xml:space="preserve">Sent_ETB</w:t>
      </w:r>
      <w:r>
        <w:rPr>
          <w:rFonts w:ascii="Arial" w:cs="Arial" w:eastAsia="Arial" w:hAnsi="Arial"/>
          <w:sz w:val="22"/>
          <w:szCs w:val="22"/>
        </w:rPr>
        <w:t xml:space="preserve">, </w:t>
      </w:r>
      <w:r>
        <w:rPr>
          <w:rFonts w:ascii="Courier New" w:cs="Courier New" w:eastAsia="Courier New" w:hAnsi="Courier New"/>
          <w:color w:val="0D3D6B"/>
          <w:sz w:val="20"/>
          <w:szCs w:val="20"/>
        </w:rPr>
        <w:t xml:space="preserve">Sent_Unknown</w:t>
      </w:r>
      <w:r>
        <w:rPr>
          <w:rFonts w:ascii="Arial" w:cs="Arial" w:eastAsia="Arial" w:hAnsi="Arial"/>
          <w:sz w:val="22"/>
          <w:szCs w:val="22"/>
        </w:rPr>
        <w:t xml:space="preserve"> as SUM from APN_TARGET_TRACKING. Assign colours: blue for ETB, teal for NTB, grey for Unknown. This shows whether campaigns are disproportionately weighted toward new or existing customers, which matters for the business interpretation of open rates.</w:t>
      </w:r>
    </w:p>
    <w:p>
      <w:pPr>
        <w:spacing w:after="80" w:before="0"/>
      </w:pPr>
      <w:r>
        <w:t xml:space="preserve"/>
      </w:r>
    </w:p>
    <w:p>
      <w:r>
        <w:br w:type="page"/>
      </w:r>
    </w:p>
    <w:p>
      <w:pPr>
        <w:pStyle w:val="Heading2"/>
        <w:spacing w:after="120" w:before="320"/>
      </w:pPr>
      <w:r>
        <w:rPr>
          <w:rFonts w:ascii="Arial" w:cs="Arial" w:eastAsia="Arial" w:hAnsi="Arial"/>
          <w:b/>
          <w:bCs/>
          <w:color w:val="185FA5"/>
          <w:sz w:val="28"/>
          <w:szCs w:val="28"/>
        </w:rPr>
        <w:t xml:space="preserve">Page 4 — Sends</w:t>
      </w:r>
    </w:p>
    <w:p>
      <w:pPr>
        <w:pStyle w:val="Heading3"/>
        <w:spacing w:after="100" w:before="240"/>
      </w:pPr>
      <w:r>
        <w:rPr>
          <w:rFonts w:ascii="Arial" w:cs="Arial" w:eastAsia="Arial" w:hAnsi="Arial"/>
          <w:b/>
          <w:bCs/>
          <w:color w:val="5F5E5A"/>
          <w:sz w:val="24"/>
          <w:szCs w:val="24"/>
        </w:rPr>
        <w:t xml:space="preserve">Line chart — open rate over time by campaign</w:t>
      </w:r>
    </w:p>
    <w:p>
      <w:pPr>
        <w:spacing w:after="100" w:before="60"/>
      </w:pPr>
      <w:r>
        <w:rPr>
          <w:rFonts w:ascii="Arial" w:cs="Arial" w:eastAsia="Arial" w:hAnsi="Arial"/>
          <w:sz w:val="22"/>
          <w:szCs w:val="22"/>
        </w:rPr>
        <w:t xml:space="preserve">Insert a Line chart. X axis = </w:t>
      </w:r>
      <w:r>
        <w:rPr>
          <w:rFonts w:ascii="Courier New" w:cs="Courier New" w:eastAsia="Courier New" w:hAnsi="Courier New"/>
          <w:color w:val="0D3D6B"/>
          <w:sz w:val="20"/>
          <w:szCs w:val="20"/>
        </w:rPr>
        <w:t xml:space="preserve">Date[Month]</w:t>
      </w:r>
      <w:r>
        <w:rPr>
          <w:rFonts w:ascii="Arial" w:cs="Arial" w:eastAsia="Arial" w:hAnsi="Arial"/>
          <w:sz w:val="22"/>
          <w:szCs w:val="22"/>
        </w:rPr>
        <w:t xml:space="preserve"> from your date table — use the Month column you created, not the auto date hierarchy which Power BI sometimes creates automatically and is harder to control. Values = </w:t>
      </w:r>
      <w:r>
        <w:rPr>
          <w:rFonts w:ascii="Courier New" w:cs="Courier New" w:eastAsia="Courier New" w:hAnsi="Courier New"/>
          <w:color w:val="0D3D6B"/>
          <w:sz w:val="20"/>
          <w:szCs w:val="20"/>
        </w:rPr>
        <w:t xml:space="preserve">[Open Rate]</w:t>
      </w:r>
      <w:r>
        <w:rPr>
          <w:rFonts w:ascii="Arial" w:cs="Arial" w:eastAsia="Arial" w:hAnsi="Arial"/>
          <w:sz w:val="22"/>
          <w:szCs w:val="22"/>
        </w:rPr>
        <w:t xml:space="preserve">. Legend = </w:t>
      </w:r>
      <w:r>
        <w:rPr>
          <w:rFonts w:ascii="Courier New" w:cs="Courier New" w:eastAsia="Courier New" w:hAnsi="Courier New"/>
          <w:color w:val="0D3D6B"/>
          <w:sz w:val="20"/>
          <w:szCs w:val="20"/>
        </w:rPr>
        <w:t xml:space="preserve">APN_POT[Campaign_Name_to_adobe]</w:t>
      </w:r>
      <w:r>
        <w:rPr>
          <w:rFonts w:ascii="Arial" w:cs="Arial" w:eastAsia="Arial" w:hAnsi="Arial"/>
          <w:sz w:val="22"/>
          <w:szCs w:val="22"/>
        </w:rPr>
        <w:t xml:space="preserve">.</w:t>
      </w:r>
    </w:p>
    <w:p>
      <w:pPr>
        <w:spacing w:after="80" w:before="0"/>
      </w:pPr>
      <w:r>
        <w:t xml:space="preserve"/>
      </w:r>
    </w:p>
    <w:p>
      <w:pPr>
        <w:spacing w:after="100" w:before="60"/>
      </w:pPr>
      <w:r>
        <w:rPr>
          <w:rFonts w:ascii="Arial" w:cs="Arial" w:eastAsia="Arial" w:hAnsi="Arial"/>
          <w:sz w:val="22"/>
          <w:szCs w:val="22"/>
        </w:rPr>
        <w:t xml:space="preserve">Add a visual-level filter on </w:t>
      </w:r>
      <w:r>
        <w:rPr>
          <w:rFonts w:ascii="Courier New" w:cs="Courier New" w:eastAsia="Courier New" w:hAnsi="Courier New"/>
          <w:color w:val="0D3D6B"/>
          <w:sz w:val="20"/>
          <w:szCs w:val="20"/>
        </w:rPr>
        <w:t xml:space="preserve">APN_POT[Client]</w:t>
      </w:r>
      <w:r>
        <w:rPr>
          <w:rFonts w:ascii="Arial" w:cs="Arial" w:eastAsia="Arial" w:hAnsi="Arial"/>
          <w:sz w:val="22"/>
          <w:szCs w:val="22"/>
        </w:rPr>
        <w:t xml:space="preserve"> = "Sent to Client" so the open rate only counts sent records, not dropped or pending ones. Format the Y axis as percentage starting from 0. In Format pane → Markers → On so each monthly point is visible and hoverable.</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Bar chart — failure type breakdown within sent to client</w:t>
      </w:r>
    </w:p>
    <w:p>
      <w:pPr>
        <w:spacing w:after="100" w:before="60"/>
      </w:pPr>
      <w:r>
        <w:rPr>
          <w:rFonts w:ascii="Arial" w:cs="Arial" w:eastAsia="Arial" w:hAnsi="Arial"/>
          <w:sz w:val="22"/>
          <w:szCs w:val="22"/>
        </w:rPr>
        <w:t xml:space="preserve">Insert a bar chart. Add two visual-level filters: </w:t>
      </w:r>
      <w:r>
        <w:rPr>
          <w:rFonts w:ascii="Courier New" w:cs="Courier New" w:eastAsia="Courier New" w:hAnsi="Courier New"/>
          <w:color w:val="0D3D6B"/>
          <w:sz w:val="20"/>
          <w:szCs w:val="20"/>
        </w:rPr>
        <w:t xml:space="preserve">APN_POT[Client]</w:t>
      </w:r>
      <w:r>
        <w:rPr>
          <w:rFonts w:ascii="Arial" w:cs="Arial" w:eastAsia="Arial" w:hAnsi="Arial"/>
          <w:sz w:val="22"/>
          <w:szCs w:val="22"/>
        </w:rPr>
        <w:t xml:space="preserve"> = "Sent to Client" AND </w:t>
      </w:r>
      <w:r>
        <w:rPr>
          <w:rFonts w:ascii="Courier New" w:cs="Courier New" w:eastAsia="Courier New" w:hAnsi="Courier New"/>
          <w:color w:val="0D3D6B"/>
          <w:sz w:val="20"/>
          <w:szCs w:val="20"/>
        </w:rPr>
        <w:t xml:space="preserve">APN_POT[failure_type]</w:t>
      </w:r>
      <w:r>
        <w:rPr>
          <w:rFonts w:ascii="Arial" w:cs="Arial" w:eastAsia="Arial" w:hAnsi="Arial"/>
          <w:sz w:val="22"/>
          <w:szCs w:val="22"/>
        </w:rPr>
        <w:t xml:space="preserve"> is not blank. Set X axis = </w:t>
      </w:r>
      <w:r>
        <w:rPr>
          <w:rFonts w:ascii="Courier New" w:cs="Courier New" w:eastAsia="Courier New" w:hAnsi="Courier New"/>
          <w:color w:val="0D3D6B"/>
          <w:sz w:val="20"/>
          <w:szCs w:val="20"/>
        </w:rPr>
        <w:t xml:space="preserve">APN_POT[failure_type]</w:t>
      </w:r>
      <w:r>
        <w:rPr>
          <w:rFonts w:ascii="Arial" w:cs="Arial" w:eastAsia="Arial" w:hAnsi="Arial"/>
          <w:sz w:val="22"/>
          <w:szCs w:val="22"/>
        </w:rPr>
        <w:t xml:space="preserve">, Values = </w:t>
      </w:r>
      <w:r>
        <w:rPr>
          <w:rFonts w:ascii="Courier New" w:cs="Courier New" w:eastAsia="Courier New" w:hAnsi="Courier New"/>
          <w:color w:val="0D3D6B"/>
          <w:sz w:val="20"/>
          <w:szCs w:val="20"/>
        </w:rPr>
        <w:t xml:space="preserve">COUNTROWS(APN_POT)</w:t>
      </w:r>
      <w:r>
        <w:rPr>
          <w:rFonts w:ascii="Arial" w:cs="Arial" w:eastAsia="Arial" w:hAnsi="Arial"/>
          <w:sz w:val="22"/>
          <w:szCs w:val="22"/>
        </w:rPr>
        <w:t xml:space="preserve">. Sort descending by count.</w:t>
      </w:r>
    </w:p>
    <w:p>
      <w:pPr>
        <w:spacing w:after="80" w:before="0"/>
      </w:pPr>
      <w:r>
        <w:t xml:space="preserve"/>
      </w:r>
    </w:p>
    <w:p>
      <w:pPr>
        <w:spacing w:after="100" w:before="60"/>
      </w:pPr>
      <w:r>
        <w:rPr>
          <w:rFonts w:ascii="Arial" w:cs="Arial" w:eastAsia="Arial" w:hAnsi="Arial"/>
          <w:sz w:val="22"/>
          <w:szCs w:val="22"/>
        </w:rPr>
        <w:t xml:space="preserve">This chart is important because the SAS code intentionally removed a hardcoded Unreachable branch — failure_type now rides through as a plain dimension inside Sent to Client. This chart is the replacement: it shows the unreachable/no-token/expired breakdown without it affecting the top-level classification or the target count.</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Pause race condition detail card</w:t>
      </w:r>
    </w:p>
    <w:p>
      <w:pPr>
        <w:spacing w:after="100" w:before="60"/>
      </w:pPr>
      <w:r>
        <w:rPr>
          <w:rFonts w:ascii="Arial" w:cs="Arial" w:eastAsia="Arial" w:hAnsi="Arial"/>
          <w:sz w:val="22"/>
          <w:szCs w:val="22"/>
        </w:rPr>
        <w:t xml:space="preserve">Insert a Card for </w:t>
      </w:r>
      <w:r>
        <w:rPr>
          <w:rFonts w:ascii="Courier New" w:cs="Courier New" w:eastAsia="Courier New" w:hAnsi="Courier New"/>
          <w:color w:val="0D3D6B"/>
          <w:sz w:val="20"/>
          <w:szCs w:val="20"/>
        </w:rPr>
        <w:t xml:space="preserve">[Pause Race Flag]</w:t>
      </w:r>
      <w:r>
        <w:rPr>
          <w:rFonts w:ascii="Arial" w:cs="Arial" w:eastAsia="Arial" w:hAnsi="Arial"/>
          <w:sz w:val="22"/>
          <w:szCs w:val="22"/>
        </w:rPr>
        <w:t xml:space="preserve">. Apply the same conditional red/green colour formatting as on the Overview page. Add a text box beneath: "These records carry distribution_status = SENT and adobe_processed_status = PAUSE REQUESTED simultaneously. They are counted toward the campaign target. If the pause should have prevented dispatch, the timing of the pause request relative to the Adobe send queue needs to be investigated upstream."</w:t>
      </w:r>
    </w:p>
    <w:p>
      <w:pPr>
        <w:spacing w:after="80" w:before="0"/>
      </w:pPr>
      <w:r>
        <w:t xml:space="preserve"/>
      </w:r>
    </w:p>
    <w:p>
      <w:r>
        <w:br w:type="page"/>
      </w:r>
    </w:p>
    <w:p>
      <w:pPr>
        <w:pStyle w:val="Heading2"/>
        <w:spacing w:after="120" w:before="320"/>
      </w:pPr>
      <w:r>
        <w:rPr>
          <w:rFonts w:ascii="Arial" w:cs="Arial" w:eastAsia="Arial" w:hAnsi="Arial"/>
          <w:b/>
          <w:bCs/>
          <w:color w:val="185FA5"/>
          <w:sz w:val="28"/>
          <w:szCs w:val="28"/>
        </w:rPr>
        <w:t xml:space="preserve">Page 5 — Drop reasons</w:t>
      </w:r>
    </w:p>
    <w:p>
      <w:pPr>
        <w:pStyle w:val="Heading3"/>
        <w:spacing w:after="100" w:before="240"/>
      </w:pPr>
      <w:r>
        <w:rPr>
          <w:rFonts w:ascii="Arial" w:cs="Arial" w:eastAsia="Arial" w:hAnsi="Arial"/>
          <w:b/>
          <w:bCs/>
          <w:color w:val="5F5E5A"/>
          <w:sz w:val="24"/>
          <w:szCs w:val="24"/>
        </w:rPr>
        <w:t xml:space="preserve">Optimise drop reasons — bar chart</w:t>
      </w:r>
    </w:p>
    <w:p>
      <w:pPr>
        <w:spacing w:after="100" w:before="60"/>
      </w:pPr>
      <w:r>
        <w:rPr>
          <w:rFonts w:ascii="Arial" w:cs="Arial" w:eastAsia="Arial" w:hAnsi="Arial"/>
          <w:sz w:val="22"/>
          <w:szCs w:val="22"/>
        </w:rPr>
        <w:t xml:space="preserve">Source = APN_FAILED_BREAKDOWN. Insert a bar chart. Y axis = </w:t>
      </w:r>
      <w:r>
        <w:rPr>
          <w:rFonts w:ascii="Courier New" w:cs="Courier New" w:eastAsia="Courier New" w:hAnsi="Courier New"/>
          <w:color w:val="0D3D6B"/>
          <w:sz w:val="20"/>
          <w:szCs w:val="20"/>
        </w:rPr>
        <w:t xml:space="preserve">APN_FAILED_BREAKDOWN[Drop_Reason]</w:t>
      </w:r>
      <w:r>
        <w:rPr>
          <w:rFonts w:ascii="Arial" w:cs="Arial" w:eastAsia="Arial" w:hAnsi="Arial"/>
          <w:sz w:val="22"/>
          <w:szCs w:val="22"/>
        </w:rPr>
        <w:t xml:space="preserve">. Values = </w:t>
      </w:r>
      <w:r>
        <w:rPr>
          <w:rFonts w:ascii="Courier New" w:cs="Courier New" w:eastAsia="Courier New" w:hAnsi="Courier New"/>
          <w:color w:val="0D3D6B"/>
          <w:sz w:val="20"/>
          <w:szCs w:val="20"/>
        </w:rPr>
        <w:t xml:space="preserve">SUM(APN_FAILED_BREAKDOWN[Count])</w:t>
      </w:r>
      <w:r>
        <w:rPr>
          <w:rFonts w:ascii="Arial" w:cs="Arial" w:eastAsia="Arial" w:hAnsi="Arial"/>
          <w:sz w:val="22"/>
          <w:szCs w:val="22"/>
        </w:rPr>
        <w:t xml:space="preserve">. Sort descending by count.</w:t>
      </w:r>
    </w:p>
    <w:p>
      <w:pPr>
        <w:spacing w:after="80" w:before="0"/>
      </w:pPr>
      <w:r>
        <w:t xml:space="preserve"/>
      </w:r>
    </w:p>
    <w:p>
      <w:pPr>
        <w:spacing w:after="100" w:before="60"/>
      </w:pPr>
      <w:r>
        <w:rPr>
          <w:rFonts w:ascii="Arial" w:cs="Arial" w:eastAsia="Arial" w:hAnsi="Arial"/>
          <w:sz w:val="22"/>
          <w:szCs w:val="22"/>
        </w:rPr>
        <w:t xml:space="preserve">Add a top N filter in the Filters pane: Filter type = Top N, Show items = Top 10, By value = SUM(Count). This keeps the chart readable even if new drop reason codes appear in future Optimise versions without requiring any code change to the report.</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Adobe drop reasons — bar chart</w:t>
      </w:r>
    </w:p>
    <w:p>
      <w:pPr>
        <w:spacing w:after="100" w:before="60"/>
      </w:pPr>
      <w:r>
        <w:rPr>
          <w:rFonts w:ascii="Arial" w:cs="Arial" w:eastAsia="Arial" w:hAnsi="Arial"/>
          <w:sz w:val="22"/>
          <w:szCs w:val="22"/>
        </w:rPr>
        <w:t xml:space="preserve">Source = APN_POT filtered to Adobe drop codes. Insert a bar chart with a visual-level filter: </w:t>
      </w:r>
      <w:r>
        <w:rPr>
          <w:rFonts w:ascii="Courier New" w:cs="Courier New" w:eastAsia="Courier New" w:hAnsi="Courier New"/>
          <w:color w:val="0D3D6B"/>
          <w:sz w:val="20"/>
          <w:szCs w:val="20"/>
        </w:rPr>
        <w:t xml:space="preserve">APN_POT[Adobe]</w:t>
      </w:r>
      <w:r>
        <w:rPr>
          <w:rFonts w:ascii="Arial" w:cs="Arial" w:eastAsia="Arial" w:hAnsi="Arial"/>
          <w:sz w:val="22"/>
          <w:szCs w:val="22"/>
        </w:rPr>
        <w:t xml:space="preserve"> is in {"ADB_NoConsent", "ADB_NoChannel", "ADB_NotInSegment", "ADB_NoBrand", "NO CHANNEL", "INCORRECT SEGMENT"}. Set Y axis = </w:t>
      </w:r>
      <w:r>
        <w:rPr>
          <w:rFonts w:ascii="Courier New" w:cs="Courier New" w:eastAsia="Courier New" w:hAnsi="Courier New"/>
          <w:color w:val="0D3D6B"/>
          <w:sz w:val="20"/>
          <w:szCs w:val="20"/>
        </w:rPr>
        <w:t xml:space="preserve">APN_POT[Adobe]</w:t>
      </w:r>
      <w:r>
        <w:rPr>
          <w:rFonts w:ascii="Arial" w:cs="Arial" w:eastAsia="Arial" w:hAnsi="Arial"/>
          <w:sz w:val="22"/>
          <w:szCs w:val="22"/>
        </w:rPr>
        <w:t xml:space="preserve">, Values = </w:t>
      </w:r>
      <w:r>
        <w:rPr>
          <w:rFonts w:ascii="Courier New" w:cs="Courier New" w:eastAsia="Courier New" w:hAnsi="Courier New"/>
          <w:color w:val="0D3D6B"/>
          <w:sz w:val="20"/>
          <w:szCs w:val="20"/>
        </w:rPr>
        <w:t xml:space="preserve">COUNTROWS(APN_POT)</w:t>
      </w:r>
      <w:r>
        <w:rPr>
          <w:rFonts w:ascii="Arial" w:cs="Arial" w:eastAsia="Arial" w:hAnsi="Arial"/>
          <w:sz w:val="22"/>
          <w:szCs w:val="22"/>
        </w:rPr>
        <w:t xml:space="preserve">.</w:t>
      </w:r>
    </w:p>
    <w:p>
      <w:pPr>
        <w:spacing w:after="80" w:before="0"/>
      </w:pPr>
      <w:r>
        <w:t xml:space="preserve"/>
      </w:r>
    </w:p>
    <w:p>
      <w:pPr>
        <w:spacing w:after="100" w:before="60"/>
      </w:pPr>
      <w:r>
        <w:rPr>
          <w:rFonts w:ascii="Arial" w:cs="Arial" w:eastAsia="Arial" w:hAnsi="Arial"/>
          <w:sz w:val="22"/>
          <w:szCs w:val="22"/>
        </w:rPr>
        <w:t xml:space="preserve">ADB_NoConsent is the most significant Adobe drop code to watch — it means a customer reached Adobe but Adobe's own consent layer blocked the send. This is separate from the Optimise opted-out drop, which is caught earlier in the pipeline.</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Matrix — drop reasons by campaign</w:t>
      </w:r>
    </w:p>
    <w:p>
      <w:pPr>
        <w:spacing w:after="100" w:before="60"/>
      </w:pPr>
      <w:r>
        <w:rPr>
          <w:rFonts w:ascii="Arial" w:cs="Arial" w:eastAsia="Arial" w:hAnsi="Arial"/>
          <w:sz w:val="22"/>
          <w:szCs w:val="22"/>
        </w:rPr>
        <w:t xml:space="preserve">Insert a Matrix. Rows = </w:t>
      </w:r>
      <w:r>
        <w:rPr>
          <w:rFonts w:ascii="Courier New" w:cs="Courier New" w:eastAsia="Courier New" w:hAnsi="Courier New"/>
          <w:color w:val="0D3D6B"/>
          <w:sz w:val="20"/>
          <w:szCs w:val="20"/>
        </w:rPr>
        <w:t xml:space="preserve">APN_FAILED_BREAKDOWN[Drop_Reason]</w:t>
      </w:r>
      <w:r>
        <w:rPr>
          <w:rFonts w:ascii="Arial" w:cs="Arial" w:eastAsia="Arial" w:hAnsi="Arial"/>
          <w:sz w:val="22"/>
          <w:szCs w:val="22"/>
        </w:rPr>
        <w:t xml:space="preserve">. Columns = </w:t>
      </w:r>
      <w:r>
        <w:rPr>
          <w:rFonts w:ascii="Courier New" w:cs="Courier New" w:eastAsia="Courier New" w:hAnsi="Courier New"/>
          <w:color w:val="0D3D6B"/>
          <w:sz w:val="20"/>
          <w:szCs w:val="20"/>
        </w:rPr>
        <w:t xml:space="preserve">APN_FAILED_BREAKDOWN[Campaign_Name]</w:t>
      </w:r>
      <w:r>
        <w:rPr>
          <w:rFonts w:ascii="Arial" w:cs="Arial" w:eastAsia="Arial" w:hAnsi="Arial"/>
          <w:sz w:val="22"/>
          <w:szCs w:val="22"/>
        </w:rPr>
        <w:t xml:space="preserve">. Values = </w:t>
      </w:r>
      <w:r>
        <w:rPr>
          <w:rFonts w:ascii="Courier New" w:cs="Courier New" w:eastAsia="Courier New" w:hAnsi="Courier New"/>
          <w:color w:val="0D3D6B"/>
          <w:sz w:val="20"/>
          <w:szCs w:val="20"/>
        </w:rPr>
        <w:t xml:space="preserve">SUM(APN_FAILED_BREAKDOWN[Count])</w:t>
      </w:r>
      <w:r>
        <w:rPr>
          <w:rFonts w:ascii="Arial" w:cs="Arial" w:eastAsia="Arial" w:hAnsi="Arial"/>
          <w:sz w:val="22"/>
          <w:szCs w:val="22"/>
        </w:rPr>
        <w:t xml:space="preserve">. Enable both row and column subtotals. Apply a data bar conditional format on the values: Format pane → Cell elements → Data bar → On. The data bars give a quick visual weight to high-volume cells without needing to read every number.</w:t>
      </w:r>
    </w:p>
    <w:p>
      <w:pPr>
        <w:spacing w:after="80" w:before="0"/>
      </w:pPr>
      <w:r>
        <w:t xml:space="preserve"/>
      </w:r>
    </w:p>
    <w:p>
      <w:r>
        <w:br w:type="page"/>
      </w:r>
    </w:p>
    <w:p>
      <w:pPr>
        <w:pStyle w:val="Heading2"/>
        <w:spacing w:after="120" w:before="320"/>
      </w:pPr>
      <w:r>
        <w:rPr>
          <w:rFonts w:ascii="Arial" w:cs="Arial" w:eastAsia="Arial" w:hAnsi="Arial"/>
          <w:b/>
          <w:bCs/>
          <w:color w:val="185FA5"/>
          <w:sz w:val="28"/>
          <w:szCs w:val="28"/>
        </w:rPr>
        <w:t xml:space="preserve">Page 6 — Decomposition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2"/>
              <w:bottom w:val="single" w:color="185FA5" w:sz="1"/>
              <w:right w:val="single" w:color="185FA5" w:sz="1"/>
            </w:tcBorders>
            <w:shd w:fill="E6F1FB" w:val="clear"/>
            <w:tcMar>
              <w:top w:type="dxa" w:w="100"/>
              <w:left w:type="dxa" w:w="160"/>
              <w:bottom w:type="dxa" w:w="100"/>
              <w:right w:type="dxa" w:w="160"/>
            </w:tcMar>
          </w:tcPr>
          <w:p>
            <w:pPr>
              <w:spacing w:after="40" w:before="0"/>
            </w:pPr>
            <w:r>
              <w:rPr>
                <w:rFonts w:ascii="Arial" w:cs="Arial" w:eastAsia="Arial" w:hAnsi="Arial"/>
                <w:b/>
                <w:bCs/>
                <w:color w:val="185FA5"/>
                <w:sz w:val="20"/>
                <w:szCs w:val="20"/>
              </w:rPr>
              <w:t xml:space="preserve">How to use this page</w:t>
            </w:r>
          </w:p>
          <w:p>
            <w:pPr>
              <w:spacing w:after="0" w:before="0"/>
            </w:pPr>
            <w:r>
              <w:rPr>
                <w:rFonts w:ascii="Arial" w:cs="Arial" w:eastAsia="Arial" w:hAnsi="Arial"/>
                <w:sz w:val="22"/>
                <w:szCs w:val="22"/>
              </w:rPr>
              <w:t xml:space="preserve">The decomposition tree is for exploration and root cause conversations, not for reporting. In real Power BI it is fully interactive — users can click any node to drill into the next dimension, or click the light bulb icon on any node to trigger an AI split that automatically finds the dimension value responsible for the highest or lowest contribution.</w:t>
            </w:r>
          </w:p>
        </w:tc>
      </w:tr>
    </w:tbl>
    <w:p>
      <w:pPr>
        <w:spacing w:after="80" w:before="0"/>
      </w:pPr>
      <w:r>
        <w:t xml:space="preserve"/>
      </w:r>
    </w:p>
    <w:p>
      <w:pPr>
        <w:pStyle w:val="Heading3"/>
        <w:spacing w:after="100" w:before="240"/>
      </w:pPr>
      <w:r>
        <w:rPr>
          <w:rFonts w:ascii="Arial" w:cs="Arial" w:eastAsia="Arial" w:hAnsi="Arial"/>
          <w:b/>
          <w:bCs/>
          <w:color w:val="5F5E5A"/>
          <w:sz w:val="24"/>
          <w:szCs w:val="24"/>
        </w:rPr>
        <w:t xml:space="preserve">First tree — sent to client volume</w:t>
      </w:r>
    </w:p>
    <w:p>
      <w:pPr>
        <w:spacing w:after="100" w:before="60"/>
      </w:pPr>
      <w:r>
        <w:rPr>
          <w:rFonts w:ascii="Arial" w:cs="Arial" w:eastAsia="Arial" w:hAnsi="Arial"/>
          <w:sz w:val="22"/>
          <w:szCs w:val="22"/>
        </w:rPr>
        <w:t xml:space="preserve">Insert the Decomposition Tree visual. It is under Visualizations and looks like a branching tree icon (available from Power BI December 2019 onwards).</w:t>
      </w:r>
    </w:p>
    <w:p>
      <w:pPr>
        <w:spacing w:after="80" w:before="0"/>
      </w:pPr>
      <w:r>
        <w:t xml:space="preserve"/>
      </w:r>
    </w:p>
    <w:p>
      <w:pPr>
        <w:pStyle w:val="ListParagraph"/>
        <w:numPr>
          <w:ilvl w:val="0"/>
          <w:numId w:val="2"/>
        </w:numPr>
        <w:spacing w:after="60" w:before="40"/>
      </w:pPr>
      <w:r>
        <w:rPr>
          <w:rFonts w:ascii="Arial" w:cs="Arial" w:eastAsia="Arial" w:hAnsi="Arial"/>
          <w:b/>
          <w:bCs/>
          <w:sz w:val="22"/>
          <w:szCs w:val="22"/>
        </w:rPr>
        <w:t xml:space="preserve">Analyse: </w:t>
      </w:r>
      <w:r>
        <w:rPr>
          <w:rFonts w:ascii="Courier New" w:cs="Courier New" w:eastAsia="Courier New" w:hAnsi="Courier New"/>
          <w:color w:val="0D3D6B"/>
          <w:sz w:val="20"/>
          <w:szCs w:val="20"/>
        </w:rPr>
        <w:t xml:space="preserve">[Sent to Client]</w:t>
      </w:r>
    </w:p>
    <w:p>
      <w:pPr>
        <w:pStyle w:val="ListParagraph"/>
        <w:numPr>
          <w:ilvl w:val="0"/>
          <w:numId w:val="2"/>
        </w:numPr>
        <w:spacing w:after="60" w:before="40"/>
      </w:pPr>
      <w:r>
        <w:rPr>
          <w:rFonts w:ascii="Arial" w:cs="Arial" w:eastAsia="Arial" w:hAnsi="Arial"/>
          <w:b/>
          <w:bCs/>
          <w:sz w:val="22"/>
          <w:szCs w:val="22"/>
        </w:rPr>
        <w:t xml:space="preserve">Explain by — drag in this order: </w:t>
      </w:r>
      <w:r>
        <w:rPr>
          <w:rFonts w:ascii="Courier New" w:cs="Courier New" w:eastAsia="Courier New" w:hAnsi="Courier New"/>
          <w:color w:val="0D3D6B"/>
          <w:sz w:val="20"/>
          <w:szCs w:val="20"/>
        </w:rPr>
        <w:t xml:space="preserve">Campaign_Name_to_adobe</w:t>
      </w:r>
      <w:r>
        <w:rPr>
          <w:rFonts w:ascii="Arial" w:cs="Arial" w:eastAsia="Arial" w:hAnsi="Arial"/>
          <w:sz w:val="22"/>
          <w:szCs w:val="22"/>
        </w:rPr>
        <w:t xml:space="preserve">, </w:t>
      </w:r>
      <w:r>
        <w:rPr>
          <w:rFonts w:ascii="Courier New" w:cs="Courier New" w:eastAsia="Courier New" w:hAnsi="Courier New"/>
          <w:color w:val="0D3D6B"/>
          <w:sz w:val="20"/>
          <w:szCs w:val="20"/>
        </w:rPr>
        <w:t xml:space="preserve">NTB_ETB</w:t>
      </w:r>
      <w:r>
        <w:rPr>
          <w:rFonts w:ascii="Arial" w:cs="Arial" w:eastAsia="Arial" w:hAnsi="Arial"/>
          <w:sz w:val="22"/>
          <w:szCs w:val="22"/>
        </w:rPr>
        <w:t xml:space="preserve"> (from APN_SENT_NTB_ETB), </w:t>
      </w:r>
      <w:r>
        <w:rPr>
          <w:rFonts w:ascii="Courier New" w:cs="Courier New" w:eastAsia="Courier New" w:hAnsi="Courier New"/>
          <w:color w:val="0D3D6B"/>
          <w:sz w:val="20"/>
          <w:szCs w:val="20"/>
        </w:rPr>
        <w:t xml:space="preserve">Product_Code</w:t>
      </w:r>
      <w:r>
        <w:rPr>
          <w:rFonts w:ascii="Arial" w:cs="Arial" w:eastAsia="Arial" w:hAnsi="Arial"/>
          <w:sz w:val="22"/>
          <w:szCs w:val="22"/>
        </w:rPr>
        <w:t xml:space="preserve">, </w:t>
      </w:r>
      <w:r>
        <w:rPr>
          <w:rFonts w:ascii="Courier New" w:cs="Courier New" w:eastAsia="Courier New" w:hAnsi="Courier New"/>
          <w:color w:val="0D3D6B"/>
          <w:sz w:val="20"/>
          <w:szCs w:val="20"/>
        </w:rPr>
        <w:t xml:space="preserve">Client</w:t>
      </w:r>
      <w:r>
        <w:rPr>
          <w:rFonts w:ascii="Arial" w:cs="Arial" w:eastAsia="Arial" w:hAnsi="Arial"/>
          <w:sz w:val="22"/>
          <w:szCs w:val="22"/>
        </w:rPr>
        <w:t xml:space="preserve">, </w:t>
      </w:r>
      <w:r>
        <w:rPr>
          <w:rFonts w:ascii="Courier New" w:cs="Courier New" w:eastAsia="Courier New" w:hAnsi="Courier New"/>
          <w:color w:val="0D3D6B"/>
          <w:sz w:val="20"/>
          <w:szCs w:val="20"/>
        </w:rPr>
        <w:t xml:space="preserve">failure_type</w:t>
      </w:r>
      <w:r>
        <w:rPr>
          <w:rFonts w:ascii="Arial" w:cs="Arial" w:eastAsia="Arial" w:hAnsi="Arial"/>
          <w:sz w:val="22"/>
          <w:szCs w:val="22"/>
        </w:rPr>
        <w:t xml:space="preserve">, </w:t>
      </w:r>
      <w:r>
        <w:rPr>
          <w:rFonts w:ascii="Courier New" w:cs="Courier New" w:eastAsia="Courier New" w:hAnsi="Courier New"/>
          <w:color w:val="0D3D6B"/>
          <w:sz w:val="20"/>
          <w:szCs w:val="20"/>
        </w:rPr>
        <w:t xml:space="preserve">Drop_Reason</w:t>
      </w:r>
    </w:p>
    <w:p>
      <w:pPr>
        <w:spacing w:after="80" w:before="0"/>
      </w:pPr>
      <w:r>
        <w:t xml:space="preserve"/>
      </w:r>
    </w:p>
    <w:p>
      <w:pPr>
        <w:spacing w:after="100" w:before="60"/>
      </w:pPr>
      <w:r>
        <w:rPr>
          <w:rFonts w:ascii="Arial" w:cs="Arial" w:eastAsia="Arial" w:hAnsi="Arial"/>
          <w:sz w:val="22"/>
          <w:szCs w:val="22"/>
        </w:rPr>
        <w:t xml:space="preserve">The order you add dimensions controls the default drill order but users can re-order them interactively. The AI split (light bulb) will find the highest contributing value at each level automatically — this is the feature that makes the tree most useful in a meeting, because you can ask "why did Sent to Client drop this week" and the AI split will immediately show you which campaign or product code is responsible.</w:t>
      </w:r>
    </w:p>
    <w:p>
      <w:pPr>
        <w:spacing w:after="80" w:before="0"/>
      </w:pPr>
      <w:r>
        <w:t xml:space="preserve"/>
      </w:r>
    </w:p>
    <w:p>
      <w:pPr>
        <w:pStyle w:val="Heading3"/>
        <w:spacing w:after="100" w:before="240"/>
      </w:pPr>
      <w:r>
        <w:rPr>
          <w:rFonts w:ascii="Arial" w:cs="Arial" w:eastAsia="Arial" w:hAnsi="Arial"/>
          <w:b/>
          <w:bCs/>
          <w:color w:val="5F5E5A"/>
          <w:sz w:val="24"/>
          <w:szCs w:val="24"/>
        </w:rPr>
        <w:t xml:space="preserve">Second tree — open rate</w:t>
      </w:r>
    </w:p>
    <w:p>
      <w:pPr>
        <w:spacing w:after="100" w:before="60"/>
      </w:pPr>
      <w:r>
        <w:rPr>
          <w:rFonts w:ascii="Arial" w:cs="Arial" w:eastAsia="Arial" w:hAnsi="Arial"/>
          <w:sz w:val="22"/>
          <w:szCs w:val="22"/>
        </w:rPr>
        <w:t xml:space="preserve">Add a second Decomposition Tree below. Analyse = </w:t>
      </w:r>
      <w:r>
        <w:rPr>
          <w:rFonts w:ascii="Courier New" w:cs="Courier New" w:eastAsia="Courier New" w:hAnsi="Courier New"/>
          <w:color w:val="0D3D6B"/>
          <w:sz w:val="20"/>
          <w:szCs w:val="20"/>
        </w:rPr>
        <w:t xml:space="preserve">[Open Rate]</w:t>
      </w:r>
      <w:r>
        <w:rPr>
          <w:rFonts w:ascii="Arial" w:cs="Arial" w:eastAsia="Arial" w:hAnsi="Arial"/>
          <w:sz w:val="22"/>
          <w:szCs w:val="22"/>
        </w:rPr>
        <w:t xml:space="preserve">. Explain by = same dimensions. Label it with a text box: "Open Rate Explorer". The open rate tree is useful because the dimension that drives high open rate is often different from the one that drives high volume — NTB customers may open at a higher rate even though ETB makes up the majority of volume.</w:t>
      </w:r>
    </w:p>
    <w:p>
      <w:pPr>
        <w:spacing w:after="80" w:before="0"/>
      </w:pPr>
      <w:r>
        <w:t xml:space="preserve"/>
      </w:r>
    </w:p>
    <w:p>
      <w:pPr>
        <w:spacing w:after="100" w:before="60"/>
      </w:pPr>
      <w:r>
        <w:rPr>
          <w:rFonts w:ascii="Arial" w:cs="Arial" w:eastAsia="Arial" w:hAnsi="Arial"/>
          <w:sz w:val="22"/>
          <w:szCs w:val="22"/>
        </w:rPr>
        <w:t xml:space="preserve">Add a Campaign slicer at the top of this page so users can lock the tree to one campaign before exploring. Without this, the top-level split is always Campaign which is obvious and adds no insight.</w:t>
      </w:r>
    </w:p>
    <w:p>
      <w:pPr>
        <w:spacing w:after="80" w:before="0"/>
      </w:pPr>
      <w:r>
        <w:t xml:space="preserve"/>
      </w:r>
    </w:p>
    <w:p>
      <w:r>
        <w:br w:type="page"/>
      </w:r>
    </w:p>
    <w:p>
      <w:pPr>
        <w:pStyle w:val="Heading1"/>
        <w:pBdr>
          <w:bottom w:val="single" w:color="185FA5" w:sz="6" w:space="1"/>
        </w:pBdr>
        <w:spacing w:after="200" w:before="400"/>
      </w:pPr>
      <w:r>
        <w:rPr>
          <w:rFonts w:ascii="Arial" w:cs="Arial" w:eastAsia="Arial" w:hAnsi="Arial"/>
          <w:b/>
          <w:bCs/>
          <w:color w:val="0D3D6B"/>
          <w:sz w:val="36"/>
          <w:szCs w:val="36"/>
        </w:rPr>
        <w:t xml:space="preserve">4.  Slicers and cross-page filter sync</w:t>
      </w:r>
    </w:p>
    <w:p>
      <w:pPr>
        <w:spacing w:after="100" w:before="60"/>
      </w:pPr>
      <w:r>
        <w:rPr>
          <w:rFonts w:ascii="Arial" w:cs="Arial" w:eastAsia="Arial" w:hAnsi="Arial"/>
          <w:sz w:val="22"/>
          <w:szCs w:val="22"/>
        </w:rPr>
        <w:t xml:space="preserve">Add these slicers to every page in a thin row at the top. They should look like part of a navigation bar, not like form controls dropped on a blank canvas.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3D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Slicer</w:t>
            </w:r>
          </w:p>
        </w:tc>
        <w:tc>
          <w:tcPr>
            <w:tcW w:type="dxa" w:w="6560"/>
            <w:tcBorders>
              <w:top w:val="single" w:color="CCCCCC" w:sz="1"/>
              <w:left w:val="single" w:color="CCCCCC" w:sz="1"/>
              <w:bottom w:val="single" w:color="CCCCCC" w:sz="1"/>
              <w:right w:val="single" w:color="CCCCCC" w:sz="1"/>
            </w:tcBorders>
            <w:shd w:fill="0D3D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 slicer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 APN_TARGET_TRACKING[Campaign_Name]. Style = Dropdown. Allows filtering all visuals to one or more campaigns.</w:t>
            </w:r>
          </w:p>
        </w:tc>
      </w:tr>
      <w:tr>
        <w:tc>
          <w:tcPr>
            <w:tcW w:type="dxa" w:w="2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Date range slicer</w:t>
            </w:r>
          </w:p>
        </w:tc>
        <w:tc>
          <w:tcPr>
            <w:tcW w:type="dxa" w:w="65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Source = Date[Date]. Style = Between (shows two date pickers). Lets users focus on a specific batch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NTB/ETB slicer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 APN_SENT_NTB_ETB[NTB_ETB]. Style = Dropdown. Allows comparing NTB vs ETB open rates and volumes in isolation.</w:t>
            </w:r>
          </w:p>
        </w:tc>
      </w:tr>
    </w:tbl>
    <w:p>
      <w:pPr>
        <w:spacing w:after="80" w:before="0"/>
      </w:pPr>
      <w:r>
        <w:t xml:space="preserve"/>
      </w:r>
    </w:p>
    <w:p>
      <w:pPr>
        <w:pStyle w:val="Heading2"/>
        <w:spacing w:after="120" w:before="320"/>
      </w:pPr>
      <w:r>
        <w:rPr>
          <w:rFonts w:ascii="Arial" w:cs="Arial" w:eastAsia="Arial" w:hAnsi="Arial"/>
          <w:b/>
          <w:bCs/>
          <w:color w:val="185FA5"/>
          <w:sz w:val="28"/>
          <w:szCs w:val="28"/>
        </w:rPr>
        <w:t xml:space="preserve">Syncing slicers across pages</w:t>
      </w:r>
    </w:p>
    <w:p>
      <w:pPr>
        <w:spacing w:after="100" w:before="60"/>
      </w:pPr>
      <w:r>
        <w:rPr>
          <w:rFonts w:ascii="Arial" w:cs="Arial" w:eastAsia="Arial" w:hAnsi="Arial"/>
          <w:sz w:val="22"/>
          <w:szCs w:val="22"/>
        </w:rPr>
        <w:t xml:space="preserve">Go to View → Sync slicers. For each slicer, check every page in the Sync column. This means filtering to APN Life on the Overview page carries through automatically when the user navigates to the Funnel or Targets page. Without sync, users find the filter resetting on every page navigation extremely frustrating.</w:t>
      </w:r>
    </w:p>
    <w:p>
      <w:pPr>
        <w:spacing w:after="80" w:before="0"/>
      </w:pPr>
      <w:r>
        <w:t xml:space="preserve"/>
      </w:r>
    </w:p>
    <w:p>
      <w:r>
        <w:br w:type="page"/>
      </w:r>
    </w:p>
    <w:p>
      <w:pPr>
        <w:pStyle w:val="Heading1"/>
        <w:pBdr>
          <w:bottom w:val="single" w:color="185FA5" w:sz="6" w:space="1"/>
        </w:pBdr>
        <w:spacing w:after="200" w:before="400"/>
      </w:pPr>
      <w:r>
        <w:rPr>
          <w:rFonts w:ascii="Arial" w:cs="Arial" w:eastAsia="Arial" w:hAnsi="Arial"/>
          <w:b/>
          <w:bCs/>
          <w:color w:val="0D3D6B"/>
          <w:sz w:val="36"/>
          <w:szCs w:val="36"/>
        </w:rPr>
        <w:t xml:space="preserve">5.  Conditional formatting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3D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5760"/>
            <w:tcBorders>
              <w:top w:val="single" w:color="CCCCCC" w:sz="1"/>
              <w:left w:val="single" w:color="CCCCCC" w:sz="1"/>
              <w:bottom w:val="single" w:color="CCCCCC" w:sz="1"/>
              <w:right w:val="single" w:color="CCCCCC" w:sz="1"/>
            </w:tcBorders>
            <w:shd w:fill="0D3D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Met (&gt;=100%)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#EAF3DE background / #27500A font</w:t>
            </w:r>
          </w:p>
        </w:tc>
      </w:tr>
      <w:tr>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On Track (80–99%)</w:t>
            </w:r>
          </w:p>
        </w:tc>
        <w:tc>
          <w:tcPr>
            <w:tcW w:type="dxa" w:w="57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#FAEEDA background / #633806 font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Risk (50–79%)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#FAEEDA background / #633806 font</w:t>
            </w:r>
          </w:p>
        </w:tc>
      </w:tr>
      <w:tr>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Behind (&lt;50%)</w:t>
            </w:r>
          </w:p>
        </w:tc>
        <w:tc>
          <w:tcPr>
            <w:tcW w:type="dxa" w:w="57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#FCEBEB background / #791F1F font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Race Flag &gt; 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#A32D2D font on card</w:t>
            </w:r>
          </w:p>
        </w:tc>
      </w:tr>
      <w:tr>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Not Loaded Pct &gt; 5%</w:t>
            </w:r>
          </w:p>
        </w:tc>
        <w:tc>
          <w:tcPr>
            <w:tcW w:type="dxa" w:w="57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#FCEBEB background on card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Rate trend 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#27500A (green) delta arrow</w:t>
            </w:r>
          </w:p>
        </w:tc>
      </w:tr>
      <w:tr>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Open Rate trend down</w:t>
            </w:r>
          </w:p>
        </w:tc>
        <w:tc>
          <w:tcPr>
            <w:tcW w:type="dxa" w:w="57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#791F1F (red) delta arrow</w:t>
            </w:r>
          </w:p>
        </w:tc>
      </w:tr>
    </w:tbl>
    <w:p>
      <w:pPr>
        <w:spacing w:after="80" w:before="0"/>
      </w:pPr>
      <w:r>
        <w:t xml:space="preserve"/>
      </w:r>
    </w:p>
    <w:p>
      <w:r>
        <w:br w:type="page"/>
      </w:r>
    </w:p>
    <w:p>
      <w:pPr>
        <w:pStyle w:val="Heading1"/>
        <w:pBdr>
          <w:bottom w:val="single" w:color="185FA5" w:sz="6" w:space="1"/>
        </w:pBdr>
        <w:spacing w:after="200" w:before="400"/>
      </w:pPr>
      <w:r>
        <w:rPr>
          <w:rFonts w:ascii="Arial" w:cs="Arial" w:eastAsia="Arial" w:hAnsi="Arial"/>
          <w:b/>
          <w:bCs/>
          <w:color w:val="0D3D6B"/>
          <w:sz w:val="36"/>
          <w:szCs w:val="36"/>
        </w:rPr>
        <w:t xml:space="preserve">6.  Scheduled refresh and automation</w:t>
      </w:r>
    </w:p>
    <w:p>
      <w:pPr>
        <w:spacing w:after="100" w:before="60"/>
      </w:pPr>
      <w:r>
        <w:rPr>
          <w:rFonts w:ascii="Arial" w:cs="Arial" w:eastAsia="Arial" w:hAnsi="Arial"/>
          <w:sz w:val="22"/>
          <w:szCs w:val="22"/>
        </w:rPr>
        <w:t xml:space="preserve">Once the report is published to Power BI Service, set up a scheduled refresh so the dashboard is always current after each SAS run.</w:t>
      </w:r>
    </w:p>
    <w:p>
      <w:pPr>
        <w:spacing w:after="80" w:before="0"/>
      </w:pPr>
      <w:r>
        <w:t xml:space="preserve"/>
      </w:r>
    </w:p>
    <w:p>
      <w:pPr>
        <w:pStyle w:val="Heading2"/>
        <w:spacing w:after="120" w:before="320"/>
      </w:pPr>
      <w:r>
        <w:rPr>
          <w:rFonts w:ascii="Arial" w:cs="Arial" w:eastAsia="Arial" w:hAnsi="Arial"/>
          <w:b/>
          <w:bCs/>
          <w:color w:val="185FA5"/>
          <w:sz w:val="28"/>
          <w:szCs w:val="28"/>
        </w:rPr>
        <w:t xml:space="preserve">6.1  Power BI Service scheduled refresh</w:t>
      </w:r>
    </w:p>
    <w:p>
      <w:pPr>
        <w:pStyle w:val="ListParagraph"/>
        <w:numPr>
          <w:ilvl w:val="0"/>
          <w:numId w:val="3"/>
        </w:numPr>
        <w:spacing w:after="80" w:before="40"/>
      </w:pPr>
      <w:r>
        <w:rPr>
          <w:rFonts w:ascii="Arial" w:cs="Arial" w:eastAsia="Arial" w:hAnsi="Arial"/>
          <w:sz w:val="22"/>
          <w:szCs w:val="22"/>
        </w:rPr>
        <w:t xml:space="preserve">Publish the report from Power BI Desktop to your workspace.</w:t>
      </w:r>
    </w:p>
    <w:p>
      <w:pPr>
        <w:pStyle w:val="ListParagraph"/>
        <w:numPr>
          <w:ilvl w:val="0"/>
          <w:numId w:val="3"/>
        </w:numPr>
        <w:spacing w:after="80" w:before="40"/>
      </w:pPr>
      <w:r>
        <w:rPr>
          <w:rFonts w:ascii="Arial" w:cs="Arial" w:eastAsia="Arial" w:hAnsi="Arial"/>
          <w:sz w:val="22"/>
          <w:szCs w:val="22"/>
        </w:rPr>
        <w:t xml:space="preserve">In Power BI Service, go to the dataset settings (the three dots next to the dataset → Settings).</w:t>
      </w:r>
    </w:p>
    <w:p>
      <w:pPr>
        <w:pStyle w:val="ListParagraph"/>
        <w:numPr>
          <w:ilvl w:val="0"/>
          <w:numId w:val="3"/>
        </w:numPr>
        <w:spacing w:after="80" w:before="40"/>
      </w:pPr>
      <w:r>
        <w:rPr>
          <w:rFonts w:ascii="Arial" w:cs="Arial" w:eastAsia="Arial" w:hAnsi="Arial"/>
          <w:sz w:val="22"/>
          <w:szCs w:val="22"/>
        </w:rPr>
        <w:t xml:space="preserve">Under Scheduled refresh, enable refresh and set the schedule to match approximately when the SAS job runs (or set it to refresh on demand via API — see section 6.2).</w:t>
      </w:r>
    </w:p>
    <w:p>
      <w:pPr>
        <w:pStyle w:val="ListParagraph"/>
        <w:numPr>
          <w:ilvl w:val="0"/>
          <w:numId w:val="3"/>
        </w:numPr>
        <w:spacing w:after="80" w:before="40"/>
      </w:pPr>
      <w:r>
        <w:rPr>
          <w:rFonts w:ascii="Arial" w:cs="Arial" w:eastAsia="Arial" w:hAnsi="Arial"/>
          <w:sz w:val="22"/>
          <w:szCs w:val="22"/>
        </w:rPr>
        <w:t xml:space="preserve">Set the gateway connection to your on-premises data gateway if STI_PBI is behind a firewall.</w:t>
      </w:r>
    </w:p>
    <w:p>
      <w:pPr>
        <w:spacing w:after="80" w:before="0"/>
      </w:pPr>
      <w:r>
        <w:t xml:space="preserve"/>
      </w:r>
    </w:p>
    <w:p>
      <w:pPr>
        <w:pStyle w:val="Heading2"/>
        <w:spacing w:after="120" w:before="320"/>
      </w:pPr>
      <w:r>
        <w:rPr>
          <w:rFonts w:ascii="Arial" w:cs="Arial" w:eastAsia="Arial" w:hAnsi="Arial"/>
          <w:b/>
          <w:bCs/>
          <w:color w:val="185FA5"/>
          <w:sz w:val="28"/>
          <w:szCs w:val="28"/>
        </w:rPr>
        <w:t xml:space="preserve">6.2  Triggering refresh from SAS</w:t>
      </w:r>
    </w:p>
    <w:p>
      <w:pPr>
        <w:spacing w:after="100" w:before="60"/>
      </w:pPr>
      <w:r>
        <w:rPr>
          <w:rFonts w:ascii="Arial" w:cs="Arial" w:eastAsia="Arial" w:hAnsi="Arial"/>
          <w:sz w:val="22"/>
          <w:szCs w:val="22"/>
        </w:rPr>
        <w:t xml:space="preserve">The more reliable approach is to trigger the Power BI dataset refresh via the Power BI REST API at the end of the SAS script, immediately after the email macro completes. This means the dashboard updates within seconds of the SAS job finishing, without relying on a scheduled poll.</w:t>
      </w:r>
    </w:p>
    <w:p>
      <w:pPr>
        <w:spacing w:after="80" w:before="0"/>
      </w:pPr>
      <w:r>
        <w:t xml:space="preserve"/>
      </w:r>
    </w:p>
    <w:p>
      <w:pPr>
        <w:spacing w:after="100" w:before="60"/>
      </w:pPr>
      <w:r>
        <w:rPr>
          <w:rFonts w:ascii="Arial" w:cs="Arial" w:eastAsia="Arial" w:hAnsi="Arial"/>
          <w:sz w:val="22"/>
          <w:szCs w:val="22"/>
        </w:rPr>
        <w:t xml:space="preserve">Add the following to the SAS script after the %email macro call. You will need a service principal (app registration in Azure AD) with the Dataset.ReadWrite.All permission on the Power BI workspace.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 --- Trigger Power BI dataset refresh via REST API --- */</w:t>
            </w:r>
          </w:p>
          <w:p>
            <w:pPr>
              <w:spacing w:after="20" w:before="20"/>
            </w:pPr>
            <w:r>
              <w:rPr>
                <w:rFonts w:ascii="Courier New" w:cs="Courier New" w:eastAsia="Courier New" w:hAnsi="Courier New"/>
                <w:color w:val="1A1A2E"/>
                <w:sz w:val="18"/>
                <w:szCs w:val="18"/>
              </w:rPr>
              <w:t xml:space="preserve">proc http</w:t>
            </w:r>
          </w:p>
          <w:p>
            <w:pPr>
              <w:spacing w:after="20" w:before="20"/>
            </w:pPr>
            <w:r>
              <w:rPr>
                <w:rFonts w:ascii="Courier New" w:cs="Courier New" w:eastAsia="Courier New" w:hAnsi="Courier New"/>
                <w:color w:val="1A1A2E"/>
                <w:sz w:val="18"/>
                <w:szCs w:val="18"/>
              </w:rPr>
              <w:t xml:space="preserve">    url     = "https://api.powerbi.com/v1.0/myorg/datasets/&amp;pbi_dataset_id/refreshes"</w:t>
            </w:r>
          </w:p>
          <w:p>
            <w:pPr>
              <w:spacing w:after="20" w:before="20"/>
            </w:pPr>
            <w:r>
              <w:rPr>
                <w:rFonts w:ascii="Courier New" w:cs="Courier New" w:eastAsia="Courier New" w:hAnsi="Courier New"/>
                <w:color w:val="1A1A2E"/>
                <w:sz w:val="18"/>
                <w:szCs w:val="18"/>
              </w:rPr>
              <w:t xml:space="preserve">    method  = "POST"</w:t>
            </w:r>
          </w:p>
          <w:p>
            <w:pPr>
              <w:spacing w:after="20" w:before="20"/>
            </w:pPr>
            <w:r>
              <w:rPr>
                <w:rFonts w:ascii="Courier New" w:cs="Courier New" w:eastAsia="Courier New" w:hAnsi="Courier New"/>
                <w:color w:val="1A1A2E"/>
                <w:sz w:val="18"/>
                <w:szCs w:val="18"/>
              </w:rPr>
              <w:t xml:space="preserve">    oauth_bearer = "&amp;access_token"</w:t>
            </w:r>
          </w:p>
          <w:p>
            <w:pPr>
              <w:spacing w:after="20" w:before="20"/>
            </w:pPr>
            <w:r>
              <w:rPr>
                <w:rFonts w:ascii="Courier New" w:cs="Courier New" w:eastAsia="Courier New" w:hAnsi="Courier New"/>
                <w:color w:val="1A1A2E"/>
                <w:sz w:val="18"/>
                <w:szCs w:val="18"/>
              </w:rPr>
              <w:t xml:space="preserve">    ct      = "application/json";</w:t>
            </w:r>
          </w:p>
          <w:p>
            <w:pPr>
              <w:spacing w:after="20" w:before="20"/>
            </w:pPr>
            <w:r>
              <w:rPr>
                <w:rFonts w:ascii="Courier New" w:cs="Courier New" w:eastAsia="Courier New" w:hAnsi="Courier New"/>
                <w:color w:val="1A1A2E"/>
                <w:sz w:val="18"/>
                <w:szCs w:val="18"/>
              </w:rPr>
              <w:t xml:space="preserve">    headers "Content-Type" = "application/json";</w:t>
            </w:r>
          </w:p>
          <w:p>
            <w:pPr>
              <w:spacing w:after="20" w:before="20"/>
            </w:pPr>
            <w:r>
              <w:rPr>
                <w:rFonts w:ascii="Courier New" w:cs="Courier New" w:eastAsia="Courier New" w:hAnsi="Courier New"/>
                <w:color w:val="1A1A2E"/>
                <w:sz w:val="18"/>
                <w:szCs w:val="18"/>
              </w:rPr>
              <w:t xml:space="preserve">run;</w:t>
            </w:r>
          </w:p>
        </w:tc>
      </w:tr>
    </w:tbl>
    <w:p>
      <w:pPr>
        <w:spacing w:after="80" w:before="0"/>
      </w:pPr>
      <w:r>
        <w:t xml:space="preserve"/>
      </w:r>
    </w:p>
    <w:p>
      <w:pPr>
        <w:spacing w:after="100" w:before="60"/>
      </w:pPr>
      <w:r>
        <w:rPr>
          <w:rFonts w:ascii="Arial" w:cs="Arial" w:eastAsia="Arial" w:hAnsi="Arial"/>
          <w:sz w:val="22"/>
          <w:szCs w:val="22"/>
        </w:rPr>
        <w:t xml:space="preserve">Replace &amp;pbi_dataset_id with your dataset GUID (found in the Power BI Service URL when viewing the dataset). The &amp;access_token macro variable should be obtained earlier in the script using the OAuth 2.0 client credentials flow with your service principal client ID and secret.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2"/>
              <w:bottom w:val="single" w:color="185FA5" w:sz="1"/>
              <w:right w:val="single" w:color="185FA5" w:sz="1"/>
            </w:tcBorders>
            <w:shd w:fill="E6F1FB" w:val="clear"/>
            <w:tcMar>
              <w:top w:type="dxa" w:w="100"/>
              <w:left w:type="dxa" w:w="160"/>
              <w:bottom w:type="dxa" w:w="100"/>
              <w:right w:type="dxa" w:w="160"/>
            </w:tcMar>
          </w:tcPr>
          <w:p>
            <w:pPr>
              <w:spacing w:after="40" w:before="0"/>
            </w:pPr>
            <w:r>
              <w:rPr>
                <w:rFonts w:ascii="Arial" w:cs="Arial" w:eastAsia="Arial" w:hAnsi="Arial"/>
                <w:b/>
                <w:bCs/>
                <w:color w:val="185FA5"/>
                <w:sz w:val="20"/>
                <w:szCs w:val="20"/>
              </w:rPr>
              <w:t xml:space="preserve">Note on gateway</w:t>
            </w:r>
          </w:p>
          <w:p>
            <w:pPr>
              <w:spacing w:after="0" w:before="0"/>
            </w:pPr>
            <w:r>
              <w:rPr>
                <w:rFonts w:ascii="Arial" w:cs="Arial" w:eastAsia="Arial" w:hAnsi="Arial"/>
                <w:sz w:val="22"/>
                <w:szCs w:val="22"/>
              </w:rPr>
              <w:t xml:space="preserve">If your STI_PBI database is not directly accessible from the Power BI Service cloud (i.e. it is on-premises or behind a firewall), you must have an on-premises data gateway installed and registered in Power BI Service. The gateway acts as a bridge. The REST API refresh will still work — it triggers the gateway to pull fresh data.</w:t>
            </w:r>
          </w:p>
        </w:tc>
      </w:tr>
    </w:tbl>
    <w:p>
      <w:pPr>
        <w:spacing w:after="80" w:before="0"/>
      </w:pPr>
      <w:r>
        <w:t xml:space="preserve"/>
      </w:r>
    </w:p>
    <w:p>
      <w:r>
        <w:br w:type="page"/>
      </w:r>
    </w:p>
    <w:p>
      <w:pPr>
        <w:pStyle w:val="Heading1"/>
        <w:pBdr>
          <w:bottom w:val="single" w:color="185FA5" w:sz="6" w:space="1"/>
        </w:pBdr>
        <w:spacing w:after="200" w:before="400"/>
      </w:pPr>
      <w:r>
        <w:rPr>
          <w:rFonts w:ascii="Arial" w:cs="Arial" w:eastAsia="Arial" w:hAnsi="Arial"/>
          <w:b/>
          <w:bCs/>
          <w:color w:val="0D3D6B"/>
          <w:sz w:val="36"/>
          <w:szCs w:val="36"/>
        </w:rPr>
        <w:t xml:space="preserve">7.  Quick reference — visuals to table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2160"/>
      </w:tblGrid>
      <w:tr>
        <w:tc>
          <w:tcPr>
            <w:tcW w:type="dxa" w:w="1800"/>
            <w:tcBorders>
              <w:top w:val="single" w:color="CCCCCC" w:sz="1"/>
              <w:left w:val="single" w:color="CCCCCC" w:sz="1"/>
              <w:bottom w:val="single" w:color="CCCCCC" w:sz="1"/>
              <w:right w:val="single" w:color="CCCCCC" w:sz="1"/>
            </w:tcBorders>
            <w:shd w:fill="0D3D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c>
          <w:tcPr>
            <w:tcW w:type="dxa" w:w="1800"/>
            <w:tcBorders>
              <w:top w:val="single" w:color="CCCCCC" w:sz="1"/>
              <w:left w:val="single" w:color="CCCCCC" w:sz="1"/>
              <w:bottom w:val="single" w:color="CCCCCC" w:sz="1"/>
              <w:right w:val="single" w:color="CCCCCC" w:sz="1"/>
            </w:tcBorders>
            <w:shd w:fill="0D3D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Visual type</w:t>
            </w:r>
          </w:p>
        </w:tc>
        <w:tc>
          <w:tcPr>
            <w:tcW w:type="dxa" w:w="3600"/>
            <w:tcBorders>
              <w:top w:val="single" w:color="CCCCCC" w:sz="1"/>
              <w:left w:val="single" w:color="CCCCCC" w:sz="1"/>
              <w:bottom w:val="single" w:color="CCCCCC" w:sz="1"/>
              <w:right w:val="single" w:color="CCCCCC" w:sz="1"/>
            </w:tcBorders>
            <w:shd w:fill="0D3D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Fields</w:t>
            </w:r>
          </w:p>
        </w:tc>
        <w:tc>
          <w:tcPr>
            <w:tcW w:type="dxa" w:w="2160"/>
            <w:tcBorders>
              <w:top w:val="single" w:color="CCCCCC" w:sz="1"/>
              <w:left w:val="single" w:color="CCCCCC" w:sz="1"/>
              <w:bottom w:val="single" w:color="CCCCCC" w:sz="1"/>
              <w:right w:val="single" w:color="CCCCCC" w:sz="1"/>
            </w:tcBorders>
            <w:shd w:fill="0D3D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table(s)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1 Overview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Cards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Through Optimise], [Sent to Client], [Open Rate], [Campaigns on Track]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_Measures / APN_TARGET_TRACKING</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Page 1 Overview</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Clustered bar</w:t>
            </w:r>
          </w:p>
        </w:tc>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Sent Within Target, Sent Over Target by Campaign_Name</w:t>
            </w:r>
          </w:p>
        </w:tc>
        <w:tc>
          <w:tcPr>
            <w:tcW w:type="dxa" w:w="2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APN_TARGET_TRACKING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1 Overview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Donut chart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COUNTROWS by APN_POT[Client]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APN_POT</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Page 1 Overview</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Alert card</w:t>
            </w:r>
          </w:p>
        </w:tc>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[Pause Race Flag]</w:t>
            </w:r>
          </w:p>
        </w:tc>
        <w:tc>
          <w:tcPr>
            <w:tcW w:type="dxa" w:w="2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APN_POT (_Measures)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2 Funnel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Waterfall chart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[Funnel Value] by 'Funnel Stages'[Stage]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_Measures + disconnected table</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Page 2 Funnel</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100% stacked bar</w:t>
            </w:r>
          </w:p>
        </w:tc>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Total_Loaded, Total_Failed, Sent_to_Client, Opened by Campaign_Name</w:t>
            </w:r>
          </w:p>
        </w:tc>
        <w:tc>
          <w:tcPr>
            <w:tcW w:type="dxa" w:w="2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APN_FUNNEL_SUMMARY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2 Funnel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Cards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Rate], [Adobe Load Rate], [Not Loaded Pct]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_Measures</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Page 3 Targets</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Matrix</w:t>
            </w:r>
          </w:p>
        </w:tc>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All target columns by Campaign_Name with RAG conditional format</w:t>
            </w:r>
          </w:p>
        </w:tc>
        <w:tc>
          <w:tcPr>
            <w:tcW w:type="dxa" w:w="2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APN_TARGET_TRACKING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3 Targets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Pct Achieved] by Campaign_Name with 100% constant line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_Measures</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Page 3 Targets</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Clustered bar</w:t>
            </w:r>
          </w:p>
        </w:tc>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Sent_NTB, Sent_ETB, Sent_Unknown by Campaign_Name</w:t>
            </w:r>
          </w:p>
        </w:tc>
        <w:tc>
          <w:tcPr>
            <w:tcW w:type="dxa" w:w="2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APN_TARGET_TRACKING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4 Sends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Rate] by Date[Month] by Campaign_Name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_Measures + Date table</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Page 4 Sends</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Bar chart</w:t>
            </w:r>
          </w:p>
        </w:tc>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COUNTROWS by failure_type (filtered to Sent to Client)</w:t>
            </w:r>
          </w:p>
        </w:tc>
        <w:tc>
          <w:tcPr>
            <w:tcW w:type="dxa" w:w="2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APN_POT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4 Sends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card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Race Flag]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_Measures</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Page 5 Drop reasons</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Bar chart</w:t>
            </w:r>
          </w:p>
        </w:tc>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SUM(Count) by Drop_Reason</w:t>
            </w:r>
          </w:p>
        </w:tc>
        <w:tc>
          <w:tcPr>
            <w:tcW w:type="dxa" w:w="2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APN_FAILED_BREAKDOWN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5 Drop reasons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COUNTROWS by Adobe (filtered to Adobe drop codes)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APN_POT</w:t>
            </w:r>
          </w:p>
        </w:tc>
      </w:tr>
      <w:tr>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Page 5 Drop reasons</w:t>
            </w:r>
          </w:p>
        </w:tc>
        <w:tc>
          <w:tcPr>
            <w:tcW w:type="dxa" w:w="18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Matrix</w:t>
            </w:r>
          </w:p>
        </w:tc>
        <w:tc>
          <w:tcPr>
            <w:tcW w:type="dxa" w:w="36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SUM(Count) by Drop_Reason vs Campaign_Name</w:t>
            </w:r>
          </w:p>
        </w:tc>
        <w:tc>
          <w:tcPr>
            <w:tcW w:type="dxa" w:w="216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20"/>
            </w:tcMar>
          </w:tcPr>
          <w:p>
            <w:r>
              <w:rPr>
                <w:rFonts w:ascii="Arial" w:cs="Arial" w:eastAsia="Arial" w:hAnsi="Arial"/>
                <w:sz w:val="20"/>
                <w:szCs w:val="20"/>
              </w:rPr>
              <w:t xml:space="preserve">APN_FAILED_BREAKDOWN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6 Decomp 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Decomposition Tree x2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[Sent to Client] and [Open Rate]. Explain by: Campaign, NTB_ETB, Product, Client etc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APN_POT + APN_SENT_NTB_ETB</w:t>
            </w:r>
          </w:p>
        </w:tc>
      </w:tr>
    </w:tbl>
    <w:p>
      <w:pPr>
        <w:spacing w:after="8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3D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85FA5"/>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2026-05-31T17:53:02.079Z</dcterms:created>
  <dcterms:modified xsi:type="dcterms:W3CDTF">2026-05-31T17:53:02.080Z</dcterms:modified>
</cp:coreProperties>
</file>

<file path=docProps/custom.xml><?xml version="1.0" encoding="utf-8"?>
<Properties xmlns="http://schemas.openxmlformats.org/officeDocument/2006/custom-properties" xmlns:vt="http://schemas.openxmlformats.org/officeDocument/2006/docPropsVTypes"/>
</file>