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4624" w14:textId="77777777" w:rsidR="00AA6312" w:rsidRDefault="00AA6312">
      <w:pPr>
        <w:pStyle w:val="Ttulo1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Guía de capturas pendientes — Red Solidaria</w:t>
      </w:r>
    </w:p>
    <w:p w14:paraId="7D4EC63D" w14:textId="77777777" w:rsidR="00AA6312" w:rsidRDefault="00AA6312">
      <w:pPr>
        <w:pStyle w:val="NormalWeb"/>
        <w:rPr>
          <w:color w:val="263545"/>
          <w:szCs w:val="20"/>
          <w:lang w:val="es-ES"/>
        </w:rPr>
      </w:pPr>
      <w:r>
        <w:rPr>
          <w:color w:val="263545"/>
          <w:szCs w:val="20"/>
          <w:lang w:val="es-ES"/>
        </w:rPr>
        <w:t xml:space="preserve">Esta guía complementa las siete capturas auténticas ya guardadas en </w:t>
      </w:r>
      <w:r>
        <w:rPr>
          <w:rStyle w:val="path1"/>
          <w:color w:val="263545"/>
          <w:lang w:val="es-ES"/>
        </w:rPr>
        <w:t>docs/evidencias/</w:t>
      </w:r>
      <w:r>
        <w:rPr>
          <w:color w:val="263545"/>
          <w:szCs w:val="20"/>
          <w:lang w:val="es-ES"/>
        </w:rPr>
        <w:t>. Las imágenes restantes no se han fabricado ni se marcan como obtenidas. Tome cada captura desde VS Code con los archivos reales del repositorio.</w:t>
      </w:r>
    </w:p>
    <w:p w14:paraId="52181954" w14:textId="77777777" w:rsidR="00AA6312" w:rsidRDefault="00AA6312">
      <w:pPr>
        <w:pStyle w:val="note"/>
        <w:rPr>
          <w:color w:val="263545"/>
          <w:szCs w:val="20"/>
          <w:lang w:val="es-ES"/>
        </w:rPr>
      </w:pPr>
      <w:r>
        <w:rPr>
          <w:b/>
          <w:bCs/>
          <w:color w:val="263545"/>
          <w:szCs w:val="20"/>
          <w:lang w:val="es-ES"/>
        </w:rPr>
        <w:t>Seguridad y autenticidad:</w:t>
      </w:r>
      <w:r>
        <w:rPr>
          <w:color w:val="263545"/>
          <w:szCs w:val="20"/>
          <w:lang w:val="es-ES"/>
        </w:rPr>
        <w:t xml:space="preserve"> </w:t>
      </w:r>
      <w:r>
        <w:rPr>
          <w:color w:val="263545"/>
          <w:szCs w:val="20"/>
          <w:lang w:val="es-ES"/>
        </w:rPr>
        <w:t>no capture contraseñas, tokens, hashes, archivos .env, pantallas de reuniones ni ventanas ajenas al editor. Use el editor con tema y zoom legibles. No edite el código para mejorar la evidencia. Recorte solo el área irrelevante, sin alterar el contenido o contexto de la línea.</w:t>
      </w:r>
    </w:p>
    <w:p w14:paraId="01909F6F" w14:textId="77777777" w:rsidR="00AA6312" w:rsidRDefault="00AA6312">
      <w:pPr>
        <w:pStyle w:val="Ttulo2"/>
        <w:rPr>
          <w:rFonts w:eastAsia="Times New Roman"/>
          <w:lang w:val="es-ES"/>
        </w:rPr>
      </w:pPr>
      <w:r>
        <w:rPr>
          <w:rFonts w:eastAsia="Times New Roman"/>
          <w:lang w:val="es-ES"/>
        </w:rPr>
        <w:t>Procedimiento en Windows</w:t>
      </w:r>
    </w:p>
    <w:p w14:paraId="244118BA" w14:textId="77777777" w:rsidR="00AA6312" w:rsidRDefault="00AA631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263545"/>
          <w:szCs w:val="20"/>
          <w:lang w:val="es-ES"/>
        </w:rPr>
      </w:pPr>
      <w:r>
        <w:rPr>
          <w:rFonts w:eastAsia="Times New Roman"/>
          <w:color w:val="263545"/>
          <w:szCs w:val="20"/>
          <w:lang w:val="es-ES"/>
        </w:rPr>
        <w:t xml:space="preserve">Abra el archivo indicado en VS Code mediante </w:t>
      </w:r>
      <w:r>
        <w:rPr>
          <w:rFonts w:eastAsia="Times New Roman"/>
          <w:b/>
          <w:bCs/>
          <w:color w:val="263545"/>
          <w:szCs w:val="20"/>
          <w:lang w:val="es-ES"/>
        </w:rPr>
        <w:t>Ctrl+P</w:t>
      </w:r>
      <w:r>
        <w:rPr>
          <w:rFonts w:eastAsia="Times New Roman"/>
          <w:color w:val="263545"/>
          <w:szCs w:val="20"/>
          <w:lang w:val="es-ES"/>
        </w:rPr>
        <w:t xml:space="preserve"> y pegue la ruta relativa.</w:t>
      </w:r>
    </w:p>
    <w:p w14:paraId="705E6246" w14:textId="77777777" w:rsidR="00AA6312" w:rsidRDefault="00AA631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263545"/>
          <w:szCs w:val="20"/>
          <w:lang w:val="es-ES"/>
        </w:rPr>
      </w:pPr>
      <w:r>
        <w:rPr>
          <w:rFonts w:eastAsia="Times New Roman"/>
          <w:color w:val="263545"/>
          <w:szCs w:val="20"/>
          <w:lang w:val="es-ES"/>
        </w:rPr>
        <w:t xml:space="preserve">Use </w:t>
      </w:r>
      <w:r>
        <w:rPr>
          <w:rFonts w:eastAsia="Times New Roman"/>
          <w:b/>
          <w:bCs/>
          <w:color w:val="263545"/>
          <w:szCs w:val="20"/>
          <w:lang w:val="es-ES"/>
        </w:rPr>
        <w:t>Ctrl+F</w:t>
      </w:r>
      <w:r>
        <w:rPr>
          <w:rFonts w:eastAsia="Times New Roman"/>
          <w:color w:val="263545"/>
          <w:szCs w:val="20"/>
          <w:lang w:val="es-ES"/>
        </w:rPr>
        <w:t xml:space="preserve"> para localizar el método/anotación descrito; deje visible la ruta del archivo y el fragmento completo.</w:t>
      </w:r>
    </w:p>
    <w:p w14:paraId="6FED0070" w14:textId="77777777" w:rsidR="00AA6312" w:rsidRDefault="00AA631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263545"/>
          <w:szCs w:val="20"/>
          <w:lang w:val="es-ES"/>
        </w:rPr>
      </w:pPr>
      <w:r>
        <w:rPr>
          <w:rFonts w:eastAsia="Times New Roman"/>
          <w:color w:val="263545"/>
          <w:szCs w:val="20"/>
          <w:lang w:val="es-ES"/>
        </w:rPr>
        <w:t>Maximice VS Code y cierre paneles que tapen el código. Compruebe que la captura no incluya información personal ajena al proyecto.</w:t>
      </w:r>
    </w:p>
    <w:p w14:paraId="7236CB96" w14:textId="77777777" w:rsidR="00AA6312" w:rsidRDefault="00AA631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263545"/>
          <w:szCs w:val="20"/>
          <w:lang w:val="es-ES"/>
        </w:rPr>
      </w:pPr>
      <w:r>
        <w:rPr>
          <w:rFonts w:eastAsia="Times New Roman"/>
          <w:color w:val="263545"/>
          <w:szCs w:val="20"/>
          <w:lang w:val="es-ES"/>
        </w:rPr>
        <w:t xml:space="preserve">Presione </w:t>
      </w:r>
      <w:r>
        <w:rPr>
          <w:rFonts w:eastAsia="Times New Roman"/>
          <w:b/>
          <w:bCs/>
          <w:color w:val="263545"/>
          <w:szCs w:val="20"/>
          <w:lang w:val="es-ES"/>
        </w:rPr>
        <w:t>Win+Shift+S</w:t>
      </w:r>
      <w:r>
        <w:rPr>
          <w:rFonts w:eastAsia="Times New Roman"/>
          <w:color w:val="263545"/>
          <w:szCs w:val="20"/>
          <w:lang w:val="es-ES"/>
        </w:rPr>
        <w:t xml:space="preserve">, seleccione editor y árbol de archivos cuando ayude a identificar el contexto, y guarde el PNG en </w:t>
      </w:r>
      <w:r>
        <w:rPr>
          <w:rStyle w:val="path1"/>
          <w:rFonts w:eastAsia="Times New Roman"/>
          <w:color w:val="263545"/>
          <w:lang w:val="es-ES"/>
        </w:rPr>
        <w:t>docs/evidencias/</w:t>
      </w:r>
      <w:r>
        <w:rPr>
          <w:rFonts w:eastAsia="Times New Roman"/>
          <w:color w:val="263545"/>
          <w:szCs w:val="20"/>
          <w:lang w:val="es-ES"/>
        </w:rPr>
        <w:t xml:space="preserve"> con el nombre exacto de esta tabla.</w:t>
      </w:r>
    </w:p>
    <w:p w14:paraId="3B2D1FEB" w14:textId="77777777" w:rsidR="00AA6312" w:rsidRDefault="00AA6312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263545"/>
          <w:szCs w:val="20"/>
          <w:lang w:val="es-ES"/>
        </w:rPr>
      </w:pPr>
      <w:r>
        <w:rPr>
          <w:rFonts w:eastAsia="Times New Roman"/>
          <w:color w:val="263545"/>
          <w:szCs w:val="20"/>
          <w:lang w:val="es-ES"/>
        </w:rPr>
        <w:t xml:space="preserve">Verifique que el archivo PNG exista, pueda abrirse y que el texto se lea al 100 %. Actualice el estado de la fila correspondiente en </w:t>
      </w:r>
      <w:r>
        <w:rPr>
          <w:rStyle w:val="path1"/>
          <w:rFonts w:eastAsia="Times New Roman"/>
          <w:color w:val="263545"/>
          <w:lang w:val="es-ES"/>
        </w:rPr>
        <w:t>Indice_Evidencias_Red_Solidaria.docx</w:t>
      </w:r>
      <w:r>
        <w:rPr>
          <w:rFonts w:eastAsia="Times New Roman"/>
          <w:color w:val="263545"/>
          <w:szCs w:val="20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991"/>
        <w:gridCol w:w="9130"/>
        <w:gridCol w:w="1722"/>
      </w:tblGrid>
      <w:tr w:rsidR="00000000" w14:paraId="02CC065A" w14:textId="77777777"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E5FE6" w14:textId="77777777" w:rsidR="00AA6312" w:rsidRDefault="00AA6312">
            <w:pPr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Código / archivo destino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1D91E" w14:textId="77777777" w:rsidR="00AA6312" w:rsidRDefault="00AA6312">
            <w:pPr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Apartado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31037" w14:textId="77777777" w:rsidR="00AA6312" w:rsidRDefault="00AA6312">
            <w:pPr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Archivo exacto y fragmento que debe quedar visible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shd w:val="clear" w:color="auto" w:fill="174A6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1F048" w14:textId="77777777" w:rsidR="00AA6312" w:rsidRDefault="00AA6312">
            <w:pPr>
              <w:rPr>
                <w:rFonts w:eastAsia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Qué debe probar</w:t>
            </w:r>
          </w:p>
        </w:tc>
      </w:tr>
      <w:tr w:rsidR="00000000" w14:paraId="4B91F102" w14:textId="77777777"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5879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E-08</w:t>
            </w:r>
            <w:r>
              <w:rPr>
                <w:rFonts w:eastAsia="Times New Roman"/>
                <w:color w:val="263545"/>
                <w:sz w:val="18"/>
                <w:szCs w:val="18"/>
              </w:rPr>
              <w:br/>
            </w:r>
            <w:r>
              <w:rPr>
                <w:rStyle w:val="path1"/>
                <w:rFonts w:eastAsia="Times New Roman"/>
                <w:color w:val="263545"/>
              </w:rPr>
              <w:t>E08_servicio_http_angular.png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B197D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1.1.6, 1.2.3, 1.2.6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DA0BB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Style w:val="path1"/>
                <w:rFonts w:eastAsia="Times New Roman"/>
                <w:color w:val="263545"/>
              </w:rPr>
              <w:t>frontend/src/app/donations/donation-admin.service.ts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, método </w:t>
            </w:r>
            <w:r>
              <w:rPr>
                <w:rStyle w:val="path1"/>
                <w:rFonts w:eastAsia="Times New Roman"/>
                <w:color w:val="263545"/>
              </w:rPr>
              <w:t>register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; alternar a </w:t>
            </w:r>
            <w:r>
              <w:rPr>
                <w:rStyle w:val="path1"/>
                <w:rFonts w:eastAsia="Times New Roman"/>
                <w:color w:val="263545"/>
              </w:rPr>
              <w:t>DonationRegistrationController.java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 para mostrar </w:t>
            </w:r>
            <w:r>
              <w:rPr>
                <w:rStyle w:val="path1"/>
                <w:rFonts w:eastAsia="Times New Roman"/>
                <w:color w:val="263545"/>
              </w:rPr>
              <w:t>@PostMapping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 y el mismo endpoint.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C1B59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Integración efectiva de Angular HttpClient con el endpoint Spring POST /api/donaciones.</w:t>
            </w:r>
          </w:p>
        </w:tc>
      </w:tr>
      <w:tr w:rsidR="00000000" w14:paraId="33521B6C" w14:textId="77777777"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7C519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E-09</w:t>
            </w:r>
            <w:r>
              <w:rPr>
                <w:rFonts w:eastAsia="Times New Roman"/>
                <w:color w:val="263545"/>
                <w:sz w:val="18"/>
                <w:szCs w:val="18"/>
              </w:rPr>
              <w:br/>
            </w:r>
            <w:r>
              <w:rPr>
                <w:rStyle w:val="path1"/>
                <w:rFonts w:eastAsia="Times New Roman"/>
                <w:color w:val="263545"/>
              </w:rPr>
              <w:t>E09_interfaz_registro.png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13516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1.2.3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E6123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Style w:val="path1"/>
                <w:rFonts w:eastAsia="Times New Roman"/>
                <w:color w:val="263545"/>
              </w:rPr>
              <w:t>frontend/src/app/donations/donation-registration-page.component.html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; formulario y detalles. Complementar con </w:t>
            </w:r>
            <w:r>
              <w:rPr>
                <w:rStyle w:val="path1"/>
                <w:rFonts w:eastAsia="Times New Roman"/>
                <w:color w:val="263545"/>
              </w:rPr>
              <w:t>donation-registration-page.component.ts</w:t>
            </w:r>
            <w:r>
              <w:rPr>
                <w:rFonts w:eastAsia="Times New Roman"/>
                <w:color w:val="263545"/>
                <w:sz w:val="18"/>
                <w:szCs w:val="18"/>
              </w:rPr>
              <w:t>, validación y método de envío.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154E1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Campos de la interfaz, validación visual y estado de respuesta. Es evidencia de código, no captura de una ejecución real de la app.</w:t>
            </w:r>
          </w:p>
        </w:tc>
      </w:tr>
      <w:tr w:rsidR="00000000" w14:paraId="64396B9D" w14:textId="77777777"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2D659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E-10</w:t>
            </w:r>
            <w:r>
              <w:rPr>
                <w:rFonts w:eastAsia="Times New Roman"/>
                <w:color w:val="263545"/>
                <w:sz w:val="18"/>
                <w:szCs w:val="18"/>
              </w:rPr>
              <w:br/>
            </w:r>
            <w:r>
              <w:rPr>
                <w:rStyle w:val="path1"/>
                <w:rFonts w:eastAsia="Times New Roman"/>
                <w:color w:val="263545"/>
              </w:rPr>
              <w:t>E10_autorizacion_backend.png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6058C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1.1.3, 1.2.7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FB762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backend/src/main/java/pe/redsolidaria/config/SecurityConfiguration.java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, método </w:t>
            </w:r>
            <w:r>
              <w:rPr>
                <w:rStyle w:val="path1"/>
                <w:rFonts w:eastAsia="Times New Roman"/>
                <w:color w:val="263545"/>
              </w:rPr>
              <w:t>securityFilterChain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; mostrar </w:t>
            </w:r>
            <w:r>
              <w:rPr>
                <w:rStyle w:val="path1"/>
                <w:rFonts w:eastAsia="Times New Roman"/>
                <w:color w:val="263545"/>
              </w:rPr>
              <w:t>STATELESS</w:t>
            </w:r>
            <w:r>
              <w:rPr>
                <w:rFonts w:eastAsia="Times New Roman"/>
                <w:color w:val="263545"/>
                <w:sz w:val="18"/>
                <w:szCs w:val="18"/>
              </w:rPr>
              <w:t>, requestMatchers de administración, POST de donaciones y GET público de trazabilidad.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AF72D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Autorización y mecanismo HTTP Basic en el backend; distinguir el GET público de las rutas administrativas.</w:t>
            </w:r>
          </w:p>
        </w:tc>
      </w:tr>
      <w:tr w:rsidR="00000000" w14:paraId="32FF4350" w14:textId="77777777"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24007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E-11</w:t>
            </w:r>
            <w:r>
              <w:rPr>
                <w:rFonts w:eastAsia="Times New Roman"/>
                <w:color w:val="263545"/>
                <w:sz w:val="18"/>
                <w:szCs w:val="18"/>
              </w:rPr>
              <w:br/>
            </w:r>
            <w:r>
              <w:rPr>
                <w:rStyle w:val="path1"/>
                <w:rFonts w:eastAsia="Times New Roman"/>
                <w:color w:val="263545"/>
              </w:rPr>
              <w:t>E11_idempotencia_recepcion.png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F05CA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1.2.5, 1.2.7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DE789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backend/src/main/java/pe/redsolidaria/modules/donations/application/DonationReceiptService.java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, </w:t>
            </w:r>
            <w:r>
              <w:rPr>
                <w:rStyle w:val="path1"/>
                <w:rFonts w:eastAsia="Times New Roman"/>
                <w:color w:val="263545"/>
              </w:rPr>
              <w:t>register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 y búsqueda por </w:t>
            </w:r>
            <w:r>
              <w:rPr>
                <w:rStyle w:val="path1"/>
                <w:rFonts w:eastAsia="Times New Roman"/>
                <w:color w:val="263545"/>
              </w:rPr>
              <w:t>operacionId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; mostrar también </w:t>
            </w:r>
            <w:r>
              <w:rPr>
                <w:rStyle w:val="path1"/>
                <w:rFonts w:eastAsia="Times New Roman"/>
                <w:color w:val="263545"/>
              </w:rPr>
              <w:t>V2__idempotencia_recepciones.sql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 con la clave única.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1B61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Idempotencia durable y condición de conflicto. No mostrar credenciales ni datos de una base real.</w:t>
            </w:r>
          </w:p>
        </w:tc>
      </w:tr>
      <w:tr w:rsidR="00000000" w14:paraId="2C7CF55F" w14:textId="77777777"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61D45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E-12</w:t>
            </w:r>
            <w:r>
              <w:rPr>
                <w:rFonts w:eastAsia="Times New Roman"/>
                <w:color w:val="263545"/>
                <w:sz w:val="18"/>
                <w:szCs w:val="18"/>
              </w:rPr>
              <w:br/>
            </w:r>
            <w:r>
              <w:rPr>
                <w:rStyle w:val="path1"/>
                <w:rFonts w:eastAsia="Times New Roman"/>
                <w:color w:val="263545"/>
              </w:rPr>
              <w:t>E12_entregas_y_balance.png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DA54D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1.2.5, 1.2.7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B4E84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Style w:val="path1"/>
                <w:rFonts w:eastAsia="Times New Roman"/>
                <w:color w:val="263545"/>
              </w:rPr>
              <w:t>DeliveryManagementService.save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: locks, comparación de deltas, stock recibido y auditoría; opcionalmente </w:t>
            </w:r>
            <w:r>
              <w:rPr>
                <w:rStyle w:val="path1"/>
                <w:rFonts w:eastAsia="Times New Roman"/>
                <w:color w:val="263545"/>
              </w:rPr>
              <w:t>EmergencyBalanceRepository.balance</w:t>
            </w:r>
            <w:r>
              <w:rPr>
                <w:rFonts w:eastAsia="Times New Roman"/>
                <w:color w:val="263545"/>
                <w:sz w:val="18"/>
                <w:szCs w:val="18"/>
              </w:rPr>
              <w:t xml:space="preserve"> con sus agregaciones.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00C1A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Reglas de asignación/entrega y balance calculado desde agregados de persistencia.</w:t>
            </w:r>
          </w:p>
        </w:tc>
      </w:tr>
      <w:tr w:rsidR="00000000" w14:paraId="67BB54AB" w14:textId="77777777"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E12A1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lastRenderedPageBreak/>
              <w:t>E-13</w:t>
            </w:r>
            <w:r>
              <w:rPr>
                <w:rFonts w:eastAsia="Times New Roman"/>
                <w:color w:val="263545"/>
                <w:sz w:val="18"/>
                <w:szCs w:val="18"/>
              </w:rPr>
              <w:br/>
            </w:r>
            <w:r>
              <w:rPr>
                <w:rStyle w:val="path1"/>
                <w:rFonts w:eastAsia="Times New Roman"/>
                <w:color w:val="263545"/>
              </w:rPr>
              <w:t>E13_pruebas_automatizadas.png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D9183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1.2.9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4456D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Style w:val="path1"/>
                <w:rFonts w:eastAsia="Times New Roman"/>
                <w:color w:val="263545"/>
              </w:rPr>
              <w:t>backend/src/test/java/pe/redsolidaria/modules/donations/DonationReceiptServiceTest.java</w:t>
            </w:r>
            <w:r>
              <w:rPr>
                <w:rFonts w:eastAsia="Times New Roman"/>
                <w:color w:val="263545"/>
                <w:sz w:val="18"/>
                <w:szCs w:val="18"/>
              </w:rPr>
              <w:t>; usar un caso de idempotencia. Si se muestra resultado de ejecución, usar la consola local de Maven/Angular y no afirmar pruebas MySQL que no se ejecutaron.</w:t>
            </w:r>
          </w:p>
        </w:tc>
        <w:tc>
          <w:tcPr>
            <w:tcW w:w="0" w:type="auto"/>
            <w:tcBorders>
              <w:top w:val="single" w:sz="6" w:space="0" w:color="AAB8C2"/>
              <w:left w:val="single" w:sz="6" w:space="0" w:color="AAB8C2"/>
              <w:bottom w:val="single" w:sz="6" w:space="0" w:color="AAB8C2"/>
              <w:right w:val="single" w:sz="6" w:space="0" w:color="AAB8C2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843BD" w14:textId="77777777" w:rsidR="00AA6312" w:rsidRDefault="00AA6312">
            <w:pPr>
              <w:rPr>
                <w:rFonts w:eastAsia="Times New Roman"/>
                <w:color w:val="263545"/>
                <w:sz w:val="18"/>
                <w:szCs w:val="18"/>
              </w:rPr>
            </w:pPr>
            <w:r>
              <w:rPr>
                <w:rFonts w:eastAsia="Times New Roman"/>
                <w:color w:val="263545"/>
                <w:sz w:val="18"/>
                <w:szCs w:val="18"/>
              </w:rPr>
              <w:t>Casos de prueba fuente que respaldan reglas. Los resultados consignados en el informe provienen de una ejecución real separada.</w:t>
            </w:r>
          </w:p>
        </w:tc>
      </w:tr>
    </w:tbl>
    <w:p w14:paraId="18AC0801" w14:textId="77777777" w:rsidR="00AA6312" w:rsidRDefault="00AA6312">
      <w:pPr>
        <w:pStyle w:val="NormalWeb"/>
        <w:rPr>
          <w:color w:val="263545"/>
          <w:szCs w:val="20"/>
          <w:lang w:val="es-ES"/>
        </w:rPr>
      </w:pPr>
      <w:r>
        <w:rPr>
          <w:color w:val="263545"/>
          <w:szCs w:val="20"/>
          <w:lang w:val="es-ES"/>
        </w:rPr>
        <w:t>Las rutas y métodos se citan por nombre, no por número de línea, para que la guía siga siendo válida si el código cambia. Al completar capturas, revise también el índice independiente y conserve las imágenes originales sin retocar su contenido.</w:t>
      </w:r>
    </w:p>
    <w:sectPr w:rsidR="00AA6312" w:rsidSect="009E6B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200" w:right="1240" w:bottom="1200" w:left="12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302A" w14:textId="77777777" w:rsidR="00AA6312" w:rsidRDefault="00AA6312" w:rsidP="009E6BB8">
      <w:r>
        <w:separator/>
      </w:r>
    </w:p>
  </w:endnote>
  <w:endnote w:type="continuationSeparator" w:id="0">
    <w:p w14:paraId="7922B2FE" w14:textId="77777777" w:rsidR="00AA6312" w:rsidRDefault="00AA6312" w:rsidP="009E6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4EFE" w14:textId="77777777" w:rsidR="009E6BB8" w:rsidRDefault="009E6B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9E58E" w14:textId="65F71B89" w:rsidR="009E6BB8" w:rsidRPr="009E6BB8" w:rsidRDefault="009E6BB8" w:rsidP="009E6BB8">
    <w:pPr>
      <w:pStyle w:val="Piedepgina"/>
      <w:jc w:val="center"/>
      <w:rPr>
        <w:sz w:val="16"/>
      </w:rPr>
    </w:pPr>
    <w:r w:rsidRPr="009E6BB8">
      <w:rPr>
        <w:sz w:val="16"/>
      </w:rPr>
      <w:t xml:space="preserve">Red Solidaria  |  PÃ¡gina </w:t>
    </w:r>
    <w:r>
      <w:rPr>
        <w:sz w:val="16"/>
      </w:rPr>
      <w:fldChar w:fldCharType="begin"/>
    </w:r>
    <w:r>
      <w:rPr>
        <w:sz w:val="16"/>
      </w:rPr>
      <w:instrText xml:space="preserve"> PAGE  \* MERGEFORMAT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6B081" w14:textId="77777777" w:rsidR="009E6BB8" w:rsidRDefault="009E6B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9D14" w14:textId="77777777" w:rsidR="00AA6312" w:rsidRDefault="00AA6312" w:rsidP="009E6BB8">
      <w:r>
        <w:separator/>
      </w:r>
    </w:p>
  </w:footnote>
  <w:footnote w:type="continuationSeparator" w:id="0">
    <w:p w14:paraId="444F1DF3" w14:textId="77777777" w:rsidR="00AA6312" w:rsidRDefault="00AA6312" w:rsidP="009E6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1362F" w14:textId="77777777" w:rsidR="009E6BB8" w:rsidRDefault="009E6BB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D879" w14:textId="77777777" w:rsidR="009E6BB8" w:rsidRDefault="009E6BB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2B34" w14:textId="77777777" w:rsidR="009E6BB8" w:rsidRDefault="009E6B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2634C"/>
    <w:multiLevelType w:val="multilevel"/>
    <w:tmpl w:val="3E56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46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B8"/>
    <w:rsid w:val="000954B3"/>
    <w:rsid w:val="009E6BB8"/>
    <w:rsid w:val="00AA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E0984F4"/>
  <w15:chartTrackingRefBased/>
  <w15:docId w15:val="{3B0F1545-8B95-4B9C-945F-DAE69728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Theme="minorEastAsia" w:hAnsi="Arial" w:cs="Arial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74A68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00" w:after="100" w:afterAutospacing="1"/>
      <w:outlineLvl w:val="1"/>
    </w:pPr>
    <w:rPr>
      <w:b/>
      <w:bCs/>
      <w:color w:val="176B7B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7" w:color="E2A83B"/>
      </w:pBdr>
      <w:shd w:val="clear" w:color="auto" w:fill="FFF8E9"/>
      <w:spacing w:before="100" w:beforeAutospacing="1" w:after="100" w:afterAutospacing="1"/>
    </w:pPr>
  </w:style>
  <w:style w:type="paragraph" w:customStyle="1" w:styleId="path">
    <w:name w:val="path"/>
    <w:basedOn w:val="Normal"/>
    <w:pPr>
      <w:spacing w:before="100" w:beforeAutospacing="1" w:after="100" w:afterAutospacing="1"/>
    </w:pPr>
    <w:rPr>
      <w:rFonts w:ascii="Consolas" w:hAnsi="Consolas"/>
      <w:sz w:val="17"/>
      <w:szCs w:val="1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path1">
    <w:name w:val="path1"/>
    <w:basedOn w:val="Fuentedeprrafopredeter"/>
    <w:rPr>
      <w:rFonts w:ascii="Consolas" w:hAnsi="Consolas" w:hint="default"/>
      <w:sz w:val="17"/>
      <w:szCs w:val="17"/>
    </w:rPr>
  </w:style>
  <w:style w:type="paragraph" w:styleId="Encabezado">
    <w:name w:val="header"/>
    <w:basedOn w:val="Normal"/>
    <w:link w:val="EncabezadoCar"/>
    <w:uiPriority w:val="99"/>
    <w:unhideWhenUsed/>
    <w:rsid w:val="009E6BB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6BB8"/>
    <w:rPr>
      <w:rFonts w:ascii="Arial" w:eastAsiaTheme="minorEastAsia" w:hAnsi="Arial" w:cs="Arial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E6BB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BB8"/>
    <w:rPr>
      <w:rFonts w:ascii="Arial" w:eastAsiaTheme="minorEastAsia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3324</Characters>
  <Application>Microsoft Office Word</Application>
  <DocSecurity>4</DocSecurity>
  <Lines>415</Lines>
  <Paragraphs>97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capturas pendientes — Red Solidaria</dc:title>
  <dc:subject/>
  <dc:creator>ALUMNO - NICOLAS ALBERTO SUAREZ MONTALVO</dc:creator>
  <cp:keywords/>
  <dc:description/>
  <cp:lastModifiedBy>ALUMNO - NICOLAS ALBERTO SUAREZ MONTALVO</cp:lastModifiedBy>
  <cp:revision>2</cp:revision>
  <dcterms:created xsi:type="dcterms:W3CDTF">2026-10-25T02:42:00Z</dcterms:created>
  <dcterms:modified xsi:type="dcterms:W3CDTF">2026-10-25T02:42:00Z</dcterms:modified>
</cp:coreProperties>
</file>