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F81F7" w14:textId="02B901B6" w:rsidR="674381D4" w:rsidRDefault="674381D4" w:rsidP="6037B81B">
      <w:pPr>
        <w:ind w:firstLine="708"/>
      </w:pPr>
      <w:r w:rsidRPr="6037B81B">
        <w:rPr>
          <w:rFonts w:eastAsia="Arial"/>
          <w:sz w:val="32"/>
          <w:szCs w:val="32"/>
        </w:rPr>
        <w:t>MariaDB</w:t>
      </w:r>
    </w:p>
    <w:p w14:paraId="034836A0" w14:textId="464F858D" w:rsidR="674381D4" w:rsidRDefault="674381D4" w:rsidP="6037B81B">
      <w:pPr>
        <w:ind w:firstLine="708"/>
      </w:pPr>
      <w:r w:rsidRPr="6037B81B">
        <w:rPr>
          <w:rFonts w:eastAsia="Arial"/>
          <w:sz w:val="28"/>
          <w:szCs w:val="28"/>
        </w:rPr>
        <w:t>História e Criação</w:t>
      </w:r>
    </w:p>
    <w:p w14:paraId="42A2C451" w14:textId="160B045E" w:rsidR="00F63875" w:rsidRPr="00F63875" w:rsidRDefault="00F63875" w:rsidP="00990001">
      <w:pPr>
        <w:ind w:firstLine="708"/>
        <w:rPr>
          <w:rFonts w:eastAsia="Arial"/>
        </w:rPr>
      </w:pPr>
      <w:r w:rsidRPr="00F63875">
        <w:rPr>
          <w:rFonts w:eastAsia="Arial"/>
        </w:rPr>
        <w:t xml:space="preserve">MySQL, criado em 1995 por Michael </w:t>
      </w:r>
      <w:proofErr w:type="spellStart"/>
      <w:r w:rsidRPr="00F63875">
        <w:rPr>
          <w:rFonts w:eastAsia="Arial"/>
        </w:rPr>
        <w:t>Widenius</w:t>
      </w:r>
      <w:proofErr w:type="spellEnd"/>
      <w:r w:rsidRPr="00F63875">
        <w:rPr>
          <w:rFonts w:eastAsia="Arial"/>
        </w:rPr>
        <w:t xml:space="preserve">, David </w:t>
      </w:r>
      <w:proofErr w:type="spellStart"/>
      <w:r w:rsidRPr="00F63875">
        <w:rPr>
          <w:rFonts w:eastAsia="Arial"/>
        </w:rPr>
        <w:t>Axmark</w:t>
      </w:r>
      <w:proofErr w:type="spellEnd"/>
      <w:r w:rsidRPr="00F63875">
        <w:rPr>
          <w:rFonts w:eastAsia="Arial"/>
        </w:rPr>
        <w:t xml:space="preserve"> e Allan Larsson, rapidamente se tornou um dos bancos de dados relacionais mais populares do mundo</w:t>
      </w:r>
      <w:r w:rsidR="00990001">
        <w:rPr>
          <w:rFonts w:eastAsia="Arial"/>
        </w:rPr>
        <w:t>, que</w:t>
      </w:r>
      <w:r w:rsidRPr="00F63875">
        <w:rPr>
          <w:rFonts w:eastAsia="Arial"/>
        </w:rPr>
        <w:t xml:space="preserve"> foi adquirido pela Sun Microsystems em 2008, e posteriormente pela Oracle Corporation em 2010</w:t>
      </w:r>
      <w:r w:rsidR="00990001">
        <w:rPr>
          <w:rFonts w:eastAsia="Arial"/>
        </w:rPr>
        <w:t>, a</w:t>
      </w:r>
      <w:r w:rsidRPr="00F63875">
        <w:rPr>
          <w:rFonts w:eastAsia="Arial"/>
        </w:rPr>
        <w:t xml:space="preserve"> aquisição levantou preocupações sobre o futuro do MySQL como um projeto de código aberto, dado o histórico da Oracle com software proprietário</w:t>
      </w:r>
      <w:r w:rsidR="00734CC4">
        <w:rPr>
          <w:rFonts w:eastAsia="Arial"/>
        </w:rPr>
        <w:t>. D</w:t>
      </w:r>
      <w:r w:rsidRPr="00F63875">
        <w:rPr>
          <w:rFonts w:eastAsia="Arial"/>
        </w:rPr>
        <w:t xml:space="preserve">evido a essas preocupações, Michael </w:t>
      </w:r>
      <w:proofErr w:type="spellStart"/>
      <w:r w:rsidRPr="00F63875">
        <w:rPr>
          <w:rFonts w:eastAsia="Arial"/>
        </w:rPr>
        <w:t>Widenius</w:t>
      </w:r>
      <w:proofErr w:type="spellEnd"/>
      <w:r w:rsidRPr="00F63875">
        <w:rPr>
          <w:rFonts w:eastAsia="Arial"/>
        </w:rPr>
        <w:t xml:space="preserve"> decidiu criar o MariaDB em 2009</w:t>
      </w:r>
      <w:r>
        <w:rPr>
          <w:rFonts w:eastAsia="Arial"/>
        </w:rPr>
        <w:t>, o</w:t>
      </w:r>
      <w:r w:rsidRPr="00F63875">
        <w:rPr>
          <w:rFonts w:eastAsia="Arial"/>
        </w:rPr>
        <w:t xml:space="preserve"> nome MariaDB é uma homenagem à filha de </w:t>
      </w:r>
      <w:proofErr w:type="spellStart"/>
      <w:r w:rsidRPr="00F63875">
        <w:rPr>
          <w:rFonts w:eastAsia="Arial"/>
        </w:rPr>
        <w:t>Widenius</w:t>
      </w:r>
      <w:proofErr w:type="spellEnd"/>
      <w:r w:rsidRPr="00F63875">
        <w:rPr>
          <w:rFonts w:eastAsia="Arial"/>
        </w:rPr>
        <w:t xml:space="preserve">, Maria, assim como o MySQL foi nomeado em homenagem à sua outra filha, </w:t>
      </w:r>
      <w:proofErr w:type="spellStart"/>
      <w:r w:rsidRPr="00F63875">
        <w:rPr>
          <w:rFonts w:eastAsia="Arial"/>
        </w:rPr>
        <w:t>My</w:t>
      </w:r>
      <w:proofErr w:type="spellEnd"/>
      <w:r w:rsidRPr="00F63875">
        <w:rPr>
          <w:rFonts w:eastAsia="Arial"/>
        </w:rPr>
        <w:t>.</w:t>
      </w:r>
    </w:p>
    <w:p w14:paraId="4826D0AC" w14:textId="3598C41D" w:rsidR="00F63875" w:rsidRDefault="00F63875" w:rsidP="00F63875">
      <w:pPr>
        <w:ind w:firstLine="708"/>
        <w:rPr>
          <w:rFonts w:eastAsia="Arial"/>
        </w:rPr>
      </w:pPr>
      <w:r w:rsidRPr="00F63875">
        <w:rPr>
          <w:rFonts w:eastAsia="Arial"/>
        </w:rPr>
        <w:t xml:space="preserve">O MariaDB foi concebido como um </w:t>
      </w:r>
      <w:proofErr w:type="spellStart"/>
      <w:r w:rsidRPr="00F63875">
        <w:rPr>
          <w:rFonts w:eastAsia="Arial"/>
        </w:rPr>
        <w:t>fork</w:t>
      </w:r>
      <w:proofErr w:type="spellEnd"/>
      <w:r w:rsidRPr="00F63875">
        <w:rPr>
          <w:rFonts w:eastAsia="Arial"/>
        </w:rPr>
        <w:t xml:space="preserve"> totalmente de código aberto do MySQL, garantindo que a comunidade tivesse uma alternativa robusta e independente</w:t>
      </w:r>
      <w:r>
        <w:rPr>
          <w:rFonts w:eastAsia="Arial"/>
        </w:rPr>
        <w:t>, d</w:t>
      </w:r>
      <w:r w:rsidRPr="00F63875">
        <w:rPr>
          <w:rFonts w:eastAsia="Arial"/>
        </w:rPr>
        <w:t>esde sua criação, o objetivo do MariaDB era manter a compatibilidade com o MySQL, enquanto introduzia melhorias de desempenho e novos recursos</w:t>
      </w:r>
      <w:r w:rsidR="00734CC4">
        <w:rPr>
          <w:rFonts w:eastAsia="Arial"/>
        </w:rPr>
        <w:t>. A</w:t>
      </w:r>
      <w:r w:rsidRPr="00F63875">
        <w:rPr>
          <w:rFonts w:eastAsia="Arial"/>
        </w:rPr>
        <w:t xml:space="preserve"> comunidade de desenvolvedores, junto com empresas que utilizavam MySQL, rapidamente abraçou o MariaDB, tornando-o uma escolha popular entre os bancos de dados de código aberto.</w:t>
      </w:r>
    </w:p>
    <w:p w14:paraId="67DAADBD" w14:textId="04AEFCD9" w:rsidR="674381D4" w:rsidRPr="00F63875" w:rsidRDefault="674381D4" w:rsidP="00F63875">
      <w:pPr>
        <w:ind w:firstLine="708"/>
        <w:rPr>
          <w:rFonts w:eastAsia="Arial"/>
        </w:rPr>
      </w:pPr>
      <w:r w:rsidRPr="6037B81B">
        <w:rPr>
          <w:rFonts w:eastAsia="Arial"/>
          <w:sz w:val="28"/>
          <w:szCs w:val="28"/>
        </w:rPr>
        <w:t>Características do MariaDB</w:t>
      </w:r>
    </w:p>
    <w:p w14:paraId="61B7A5BD" w14:textId="77777777" w:rsidR="001204EC" w:rsidRDefault="00254F84" w:rsidP="001204EC">
      <w:pPr>
        <w:ind w:firstLine="708"/>
      </w:pPr>
      <w:r w:rsidRPr="001204EC">
        <w:t>O MariaDB é totalmente open-</w:t>
      </w:r>
      <w:proofErr w:type="spellStart"/>
      <w:r w:rsidRPr="001204EC">
        <w:t>source</w:t>
      </w:r>
      <w:proofErr w:type="spellEnd"/>
      <w:r w:rsidRPr="001204EC">
        <w:t xml:space="preserve">, licenciado pela GNU General </w:t>
      </w:r>
      <w:proofErr w:type="spellStart"/>
      <w:r w:rsidRPr="001204EC">
        <w:t>Public</w:t>
      </w:r>
      <w:proofErr w:type="spellEnd"/>
      <w:r w:rsidRPr="001204EC">
        <w:t xml:space="preserve"> </w:t>
      </w:r>
      <w:proofErr w:type="spellStart"/>
      <w:r w:rsidRPr="001204EC">
        <w:t>License</w:t>
      </w:r>
      <w:proofErr w:type="spellEnd"/>
      <w:r w:rsidRPr="001204EC">
        <w:t>, p</w:t>
      </w:r>
      <w:r w:rsidRPr="001204EC">
        <w:t xml:space="preserve">or ter se originado como um </w:t>
      </w:r>
      <w:proofErr w:type="spellStart"/>
      <w:r w:rsidRPr="001204EC">
        <w:t>fork</w:t>
      </w:r>
      <w:proofErr w:type="spellEnd"/>
      <w:r w:rsidRPr="001204EC">
        <w:t xml:space="preserve"> do MySQL, o MariaDB é altamente compatível com ele, o que facilita a migração de aplicativos</w:t>
      </w:r>
      <w:r w:rsidRPr="001204EC">
        <w:t>, e</w:t>
      </w:r>
      <w:r w:rsidRPr="001204EC">
        <w:t>ntretanto, após o lançamento do MySQL 8, a compatibilidade binária entre os dois começou a se reduzir devido ao desenvolvimento independente de novas funcionalidades em ambos</w:t>
      </w:r>
      <w:r w:rsidR="00E51B40" w:rsidRPr="001204EC">
        <w:t>. O</w:t>
      </w:r>
      <w:r w:rsidRPr="001204EC">
        <w:t xml:space="preserve"> MariaDB é reconhecido por oferecer um desempenho aprimorado em relação ao MySQL, especialmente em operações de leitura e escrita intensivas</w:t>
      </w:r>
      <w:r w:rsidRPr="001204EC">
        <w:t xml:space="preserve">, </w:t>
      </w:r>
      <w:r w:rsidR="00762A43" w:rsidRPr="001204EC">
        <w:t>a</w:t>
      </w:r>
      <w:r w:rsidRPr="001204EC">
        <w:t>lém disso, o MariaDB suporta mais de 200.000 conexões simultâneas, o que o torna altamente escalável</w:t>
      </w:r>
      <w:r w:rsidR="00762A43" w:rsidRPr="001204EC">
        <w:t>, e</w:t>
      </w:r>
      <w:r w:rsidRPr="001204EC">
        <w:t>m termos de segurança, o MariaDB oferece diversos plug-ins para validação de senha e criptografia de dados, semelhantes ao MySQL.</w:t>
      </w:r>
      <w:r w:rsidR="001204EC" w:rsidRPr="001204EC">
        <w:t xml:space="preserve"> </w:t>
      </w:r>
    </w:p>
    <w:p w14:paraId="0E6A5354" w14:textId="77777777" w:rsidR="004B7002" w:rsidRDefault="004B7002" w:rsidP="001204EC">
      <w:pPr>
        <w:ind w:firstLine="708"/>
      </w:pPr>
    </w:p>
    <w:p w14:paraId="5D092C3A" w14:textId="77777777" w:rsidR="004B7002" w:rsidRDefault="004B7002" w:rsidP="001204EC">
      <w:pPr>
        <w:ind w:firstLine="708"/>
      </w:pPr>
    </w:p>
    <w:p w14:paraId="74FA0F6A" w14:textId="68F95165" w:rsidR="004B7002" w:rsidRPr="004B7002" w:rsidRDefault="004B7002" w:rsidP="004B7002">
      <w:pPr>
        <w:ind w:firstLine="708"/>
        <w:rPr>
          <w:rFonts w:eastAsia="Arial"/>
          <w:sz w:val="28"/>
          <w:szCs w:val="28"/>
        </w:rPr>
      </w:pPr>
      <w:r w:rsidRPr="004B7002">
        <w:rPr>
          <w:rFonts w:eastAsia="Arial"/>
          <w:sz w:val="28"/>
          <w:szCs w:val="28"/>
        </w:rPr>
        <w:lastRenderedPageBreak/>
        <w:t>Segurança</w:t>
      </w:r>
    </w:p>
    <w:p w14:paraId="48F840D7" w14:textId="200B8500" w:rsidR="0056540F" w:rsidRDefault="00717335" w:rsidP="004B7002">
      <w:pPr>
        <w:ind w:firstLine="708"/>
        <w:rPr>
          <w:rFonts w:eastAsia="Arial"/>
        </w:rPr>
      </w:pPr>
      <w:r>
        <w:rPr>
          <w:rFonts w:eastAsia="Arial"/>
        </w:rPr>
        <w:t>E</w:t>
      </w:r>
      <w:r w:rsidR="00740FF5" w:rsidRPr="00254F84">
        <w:rPr>
          <w:rFonts w:eastAsia="Arial"/>
        </w:rPr>
        <w:t xml:space="preserve">m termos de segurança, o MariaDB oferece diversos plug-ins </w:t>
      </w:r>
      <w:r w:rsidR="00823777">
        <w:rPr>
          <w:rFonts w:eastAsia="Arial"/>
        </w:rPr>
        <w:t>como para</w:t>
      </w:r>
      <w:r w:rsidR="00740FF5" w:rsidRPr="00254F84">
        <w:rPr>
          <w:rFonts w:eastAsia="Arial"/>
        </w:rPr>
        <w:t xml:space="preserve"> validação de senha e criptografia de dados, semelhantes ao MySQL</w:t>
      </w:r>
      <w:r w:rsidR="002F45AF">
        <w:rPr>
          <w:rFonts w:eastAsia="Arial"/>
        </w:rPr>
        <w:t xml:space="preserve">, </w:t>
      </w:r>
      <w:r w:rsidR="00CD5694">
        <w:rPr>
          <w:rFonts w:eastAsia="Arial"/>
        </w:rPr>
        <w:t xml:space="preserve">contendo </w:t>
      </w:r>
      <w:r w:rsidR="0056540F" w:rsidRPr="0056540F">
        <w:rPr>
          <w:rFonts w:eastAsia="Arial"/>
        </w:rPr>
        <w:t>Criptografia de ponta a ponta</w:t>
      </w:r>
      <w:r w:rsidR="00CD5694">
        <w:rPr>
          <w:rFonts w:eastAsia="Arial"/>
        </w:rPr>
        <w:t xml:space="preserve"> que faz com que a</w:t>
      </w:r>
      <w:r w:rsidR="0056540F" w:rsidRPr="0056540F">
        <w:rPr>
          <w:rFonts w:eastAsia="Arial"/>
        </w:rPr>
        <w:t xml:space="preserve">s conexões entre clientes, proxies e bancos de </w:t>
      </w:r>
      <w:r w:rsidR="000F6025">
        <w:rPr>
          <w:rFonts w:eastAsia="Arial"/>
        </w:rPr>
        <w:t>dados, t</w:t>
      </w:r>
      <w:r w:rsidR="002C48D3">
        <w:rPr>
          <w:rFonts w:eastAsia="Arial"/>
        </w:rPr>
        <w:t xml:space="preserve">ambém possui plugin de auditoria que </w:t>
      </w:r>
      <w:r w:rsidR="0056540F" w:rsidRPr="0056540F">
        <w:rPr>
          <w:rFonts w:eastAsia="Arial"/>
        </w:rPr>
        <w:t>pode ser configurado para rastrear todos os eventos do banco de dados</w:t>
      </w:r>
      <w:r w:rsidR="000F6025">
        <w:rPr>
          <w:rFonts w:eastAsia="Arial"/>
        </w:rPr>
        <w:t xml:space="preserve">, </w:t>
      </w:r>
      <w:r w:rsidR="0056540F" w:rsidRPr="0056540F">
        <w:rPr>
          <w:rFonts w:eastAsia="Arial"/>
        </w:rPr>
        <w:t>filtro de limitação de resultados pode ser configurado para bloquear consultas mal-intencionadas destinadas a tornar o banco de dados mais lento</w:t>
      </w:r>
      <w:r w:rsidR="000F6025">
        <w:rPr>
          <w:rFonts w:eastAsia="Arial"/>
        </w:rPr>
        <w:t xml:space="preserve">, e </w:t>
      </w:r>
      <w:r w:rsidR="0056540F" w:rsidRPr="0056540F">
        <w:rPr>
          <w:rFonts w:eastAsia="Arial"/>
        </w:rPr>
        <w:t>autenticação LDAP com mapeamento de usuários e grupos</w:t>
      </w:r>
      <w:r w:rsidR="00621161">
        <w:rPr>
          <w:rFonts w:eastAsia="Arial"/>
        </w:rPr>
        <w:t xml:space="preserve">, </w:t>
      </w:r>
      <w:r w:rsidR="0056540F" w:rsidRPr="0056540F">
        <w:rPr>
          <w:rFonts w:eastAsia="Arial"/>
        </w:rPr>
        <w:t>senhas SSH, autenticação de dois fatores, enquanto os plug-ins de validação de senhas podem ser ativados para impor senhas fortes.</w:t>
      </w:r>
    </w:p>
    <w:p w14:paraId="34E6901D" w14:textId="46013DFF" w:rsidR="00543BD6" w:rsidRDefault="00706630" w:rsidP="001204EC">
      <w:pPr>
        <w:rPr>
          <w:rFonts w:eastAsia="Arial"/>
        </w:rPr>
      </w:pPr>
      <w:r>
        <w:rPr>
          <w:rFonts w:eastAsia="Arial"/>
        </w:rPr>
        <w:t xml:space="preserve">Mesmo contendo todas essas precauções ainda sim </w:t>
      </w:r>
      <w:r w:rsidR="002C329F">
        <w:rPr>
          <w:rFonts w:eastAsia="Arial"/>
        </w:rPr>
        <w:t>existem vulnerabilidades como, ameaças internas de usuários mal-intencionados</w:t>
      </w:r>
      <w:r w:rsidR="006E2FBB">
        <w:rPr>
          <w:rFonts w:eastAsia="Arial"/>
        </w:rPr>
        <w:t xml:space="preserve">, o </w:t>
      </w:r>
      <w:r w:rsidR="0033159B">
        <w:rPr>
          <w:rFonts w:eastAsia="Arial"/>
        </w:rPr>
        <w:t>E</w:t>
      </w:r>
      <w:r w:rsidR="006E2FBB">
        <w:rPr>
          <w:rFonts w:eastAsia="Arial"/>
        </w:rPr>
        <w:t xml:space="preserve">rro </w:t>
      </w:r>
      <w:r w:rsidR="0033159B">
        <w:rPr>
          <w:rFonts w:eastAsia="Arial"/>
        </w:rPr>
        <w:t>H</w:t>
      </w:r>
      <w:r w:rsidR="006E2FBB">
        <w:rPr>
          <w:rFonts w:eastAsia="Arial"/>
        </w:rPr>
        <w:t>umano que ocasiona quase metade dessas vulnerabilidades</w:t>
      </w:r>
      <w:r w:rsidR="006A3F2E">
        <w:rPr>
          <w:rFonts w:eastAsia="Arial"/>
        </w:rPr>
        <w:t xml:space="preserve"> por acidentes, senhas fracas, compartilhamento de senhas entre outros,</w:t>
      </w:r>
      <w:r w:rsidR="000E75EB">
        <w:rPr>
          <w:rFonts w:eastAsia="Arial"/>
        </w:rPr>
        <w:t xml:space="preserve"> </w:t>
      </w:r>
      <w:r w:rsidR="0033159B">
        <w:rPr>
          <w:rFonts w:eastAsia="Arial"/>
        </w:rPr>
        <w:t>H</w:t>
      </w:r>
      <w:r w:rsidR="000E75EB">
        <w:rPr>
          <w:rFonts w:eastAsia="Arial"/>
        </w:rPr>
        <w:t>ackers atacando e desvendando possíveis vulnerabilidades no software do banco de dados</w:t>
      </w:r>
      <w:r w:rsidR="005B36F1">
        <w:rPr>
          <w:rFonts w:eastAsia="Arial"/>
        </w:rPr>
        <w:t xml:space="preserve">, </w:t>
      </w:r>
      <w:r w:rsidR="0033159B">
        <w:rPr>
          <w:rFonts w:eastAsia="Arial"/>
        </w:rPr>
        <w:t>I</w:t>
      </w:r>
      <w:r w:rsidR="005B36F1">
        <w:rPr>
          <w:rFonts w:eastAsia="Arial"/>
        </w:rPr>
        <w:t xml:space="preserve">njeções SQL e </w:t>
      </w:r>
      <w:proofErr w:type="spellStart"/>
      <w:r w:rsidR="005B36F1">
        <w:rPr>
          <w:rFonts w:eastAsia="Arial"/>
        </w:rPr>
        <w:t>NoSQL</w:t>
      </w:r>
      <w:proofErr w:type="spellEnd"/>
      <w:r w:rsidR="005B36F1">
        <w:rPr>
          <w:rFonts w:eastAsia="Arial"/>
        </w:rPr>
        <w:t xml:space="preserve"> via aplicativos web ou HTTP</w:t>
      </w:r>
      <w:r w:rsidR="00AB2064">
        <w:rPr>
          <w:rFonts w:eastAsia="Arial"/>
        </w:rPr>
        <w:t xml:space="preserve">, </w:t>
      </w:r>
      <w:r w:rsidR="0033159B">
        <w:rPr>
          <w:rFonts w:eastAsia="Arial"/>
        </w:rPr>
        <w:t>E</w:t>
      </w:r>
      <w:r w:rsidR="00AB2064">
        <w:rPr>
          <w:rFonts w:eastAsia="Arial"/>
        </w:rPr>
        <w:t xml:space="preserve">stouros de Buffer </w:t>
      </w:r>
      <w:r w:rsidR="00AB2064" w:rsidRPr="00AB2064">
        <w:t>quando um processo tenta gravar mais dados em um bloco de memória de comprimento fixo do que sua capacidade permite</w:t>
      </w:r>
      <w:r w:rsidR="00AB2064">
        <w:t>,</w:t>
      </w:r>
      <w:r w:rsidR="001F39A2">
        <w:t xml:space="preserve"> malwares criados especificamente para atacar e causar danos aos </w:t>
      </w:r>
      <w:proofErr w:type="spellStart"/>
      <w:r w:rsidR="001F39A2">
        <w:t>BDs</w:t>
      </w:r>
      <w:proofErr w:type="spellEnd"/>
      <w:r w:rsidR="001F39A2">
        <w:t xml:space="preserve">, </w:t>
      </w:r>
      <w:r w:rsidR="0033159B">
        <w:t>A</w:t>
      </w:r>
      <w:r w:rsidR="005141C6">
        <w:t xml:space="preserve">taques </w:t>
      </w:r>
      <w:proofErr w:type="spellStart"/>
      <w:r w:rsidR="005141C6">
        <w:t>DDoS</w:t>
      </w:r>
      <w:proofErr w:type="spellEnd"/>
      <w:r w:rsidR="005141C6">
        <w:t xml:space="preserve"> para travar o servidor e “bloquear” o acesso dos </w:t>
      </w:r>
      <w:r w:rsidR="00BB396C">
        <w:t xml:space="preserve">usuários, </w:t>
      </w:r>
      <w:r w:rsidR="0033159B">
        <w:t>e Ataques aos Backups</w:t>
      </w:r>
      <w:r w:rsidR="00CC2895">
        <w:t xml:space="preserve"> nas empresas que não mantem o mesmo padrão de segurança do Banco de Dados nos Backups dos mesmos</w:t>
      </w:r>
      <w:r w:rsidR="001204EC">
        <w:rPr>
          <w:rFonts w:eastAsia="Arial"/>
        </w:rPr>
        <w:t>.</w:t>
      </w:r>
    </w:p>
    <w:p w14:paraId="261D51CF" w14:textId="77777777" w:rsidR="00A50377" w:rsidRDefault="00A50377" w:rsidP="001204EC">
      <w:pPr>
        <w:rPr>
          <w:rFonts w:eastAsia="Arial"/>
        </w:rPr>
      </w:pPr>
    </w:p>
    <w:p w14:paraId="7BCAA5BE" w14:textId="77777777" w:rsidR="00A50377" w:rsidRDefault="00A50377" w:rsidP="001204EC">
      <w:pPr>
        <w:rPr>
          <w:rFonts w:eastAsia="Arial"/>
        </w:rPr>
      </w:pPr>
    </w:p>
    <w:p w14:paraId="0BB5517A" w14:textId="77777777" w:rsidR="00A50377" w:rsidRDefault="00A50377" w:rsidP="001204EC">
      <w:pPr>
        <w:rPr>
          <w:rFonts w:eastAsia="Arial"/>
        </w:rPr>
      </w:pPr>
    </w:p>
    <w:p w14:paraId="0BBE4CF3" w14:textId="77777777" w:rsidR="00A50377" w:rsidRDefault="00A50377" w:rsidP="001204EC">
      <w:pPr>
        <w:rPr>
          <w:rFonts w:eastAsia="Arial"/>
        </w:rPr>
      </w:pPr>
    </w:p>
    <w:p w14:paraId="3092D5C3" w14:textId="77777777" w:rsidR="00A50377" w:rsidRDefault="00A50377" w:rsidP="001204EC">
      <w:pPr>
        <w:rPr>
          <w:rFonts w:eastAsia="Arial"/>
        </w:rPr>
      </w:pPr>
    </w:p>
    <w:p w14:paraId="2A896FB5" w14:textId="77777777" w:rsidR="00A50377" w:rsidRDefault="00A50377" w:rsidP="001204EC">
      <w:pPr>
        <w:rPr>
          <w:rFonts w:eastAsia="Arial"/>
        </w:rPr>
      </w:pPr>
    </w:p>
    <w:p w14:paraId="1401A5D6" w14:textId="77777777" w:rsidR="00A50377" w:rsidRDefault="00A50377" w:rsidP="001204EC">
      <w:pPr>
        <w:rPr>
          <w:rFonts w:eastAsia="Arial"/>
        </w:rPr>
      </w:pPr>
    </w:p>
    <w:p w14:paraId="270E4FE1" w14:textId="77777777" w:rsidR="00A50377" w:rsidRDefault="00A50377" w:rsidP="001204EC">
      <w:pPr>
        <w:rPr>
          <w:rFonts w:eastAsia="Arial"/>
        </w:rPr>
      </w:pPr>
    </w:p>
    <w:p w14:paraId="0D417C12" w14:textId="32F9D17E" w:rsidR="674381D4" w:rsidRDefault="674381D4" w:rsidP="6037B81B">
      <w:pPr>
        <w:ind w:firstLine="708"/>
      </w:pPr>
      <w:r w:rsidRPr="6037B81B">
        <w:rPr>
          <w:rFonts w:eastAsia="Arial"/>
          <w:sz w:val="28"/>
          <w:szCs w:val="28"/>
        </w:rPr>
        <w:lastRenderedPageBreak/>
        <w:t>Porte de Empresa</w:t>
      </w:r>
    </w:p>
    <w:p w14:paraId="226248E3" w14:textId="75346ECD" w:rsidR="004B7002" w:rsidRDefault="00EF67C6" w:rsidP="004B7002">
      <w:pPr>
        <w:ind w:firstLine="708"/>
        <w:rPr>
          <w:rFonts w:eastAsia="Arial"/>
        </w:rPr>
      </w:pPr>
      <w:r w:rsidRPr="00EF67C6">
        <w:rPr>
          <w:rFonts w:eastAsia="Arial"/>
        </w:rPr>
        <w:t>O MariaDB é uma excelente escolha para pequenas e médias empresas devido ao seu custo-benefício e à facilidade de uso</w:t>
      </w:r>
      <w:r>
        <w:rPr>
          <w:rFonts w:eastAsia="Arial"/>
        </w:rPr>
        <w:t xml:space="preserve"> e o</w:t>
      </w:r>
      <w:r w:rsidRPr="00EF67C6">
        <w:rPr>
          <w:rFonts w:eastAsia="Arial"/>
        </w:rPr>
        <w:t xml:space="preserve"> fato de ser um software de código aberto reduz os custos iniciais, tornando-o acessível para empresas com orçamentos limitados</w:t>
      </w:r>
      <w:r>
        <w:rPr>
          <w:rFonts w:eastAsia="Arial"/>
        </w:rPr>
        <w:t>, a</w:t>
      </w:r>
      <w:r w:rsidRPr="00EF67C6">
        <w:rPr>
          <w:rFonts w:eastAsia="Arial"/>
        </w:rPr>
        <w:t>lém disso, sua escalabilidade permite que essas empresas cresçam sem a necessidade de trocar de sistema de banco de dados conforme aumentam as demandas</w:t>
      </w:r>
      <w:r w:rsidR="00E51B40">
        <w:rPr>
          <w:rFonts w:eastAsia="Arial"/>
        </w:rPr>
        <w:t>. E</w:t>
      </w:r>
      <w:r w:rsidRPr="00EF67C6">
        <w:rPr>
          <w:rFonts w:eastAsia="Arial"/>
        </w:rPr>
        <w:t>mpresas de grande porte também utilizam o MariaDB, especialmente aquelas que necessitam de alta escalabilidade e desempenho</w:t>
      </w:r>
      <w:r w:rsidR="003B12EC">
        <w:rPr>
          <w:rFonts w:eastAsia="Arial"/>
        </w:rPr>
        <w:t>, e</w:t>
      </w:r>
      <w:r w:rsidRPr="00EF67C6">
        <w:rPr>
          <w:rFonts w:eastAsia="Arial"/>
        </w:rPr>
        <w:t>le é uma escolha adequada para empresas que lidam com grandes volumes de dados e precisam de um sistema robusto que suporte muitas conexões simultâneas</w:t>
      </w:r>
      <w:r w:rsidR="003B12EC">
        <w:rPr>
          <w:rFonts w:eastAsia="Arial"/>
        </w:rPr>
        <w:t>, n</w:t>
      </w:r>
      <w:r w:rsidRPr="00EF67C6">
        <w:rPr>
          <w:rFonts w:eastAsia="Arial"/>
        </w:rPr>
        <w:t>o entanto, algumas grandes empresas podem preferir bancos de dados comerciais como Oracle para aplicações mais críticas, devido ao suporte e funcionalidades adicionais.</w:t>
      </w:r>
    </w:p>
    <w:p w14:paraId="3246BF79" w14:textId="1D0ED2BC" w:rsidR="004B7002" w:rsidRPr="004B7002" w:rsidRDefault="674381D4" w:rsidP="004B7002">
      <w:pPr>
        <w:ind w:firstLine="708"/>
        <w:rPr>
          <w:rFonts w:eastAsia="Arial"/>
          <w:sz w:val="28"/>
          <w:szCs w:val="28"/>
        </w:rPr>
      </w:pPr>
      <w:r w:rsidRPr="6037B81B">
        <w:rPr>
          <w:rFonts w:eastAsia="Arial"/>
          <w:sz w:val="28"/>
          <w:szCs w:val="28"/>
        </w:rPr>
        <w:t xml:space="preserve">Comparação com outros </w:t>
      </w:r>
      <w:proofErr w:type="spellStart"/>
      <w:r w:rsidRPr="6037B81B">
        <w:rPr>
          <w:rFonts w:eastAsia="Arial"/>
          <w:sz w:val="28"/>
          <w:szCs w:val="28"/>
        </w:rPr>
        <w:t>SGBDs</w:t>
      </w:r>
      <w:proofErr w:type="spellEnd"/>
    </w:p>
    <w:p w14:paraId="27E0031E" w14:textId="142A6C01" w:rsidR="674381D4" w:rsidRPr="00740FF5" w:rsidRDefault="674381D4" w:rsidP="6037B81B">
      <w:pPr>
        <w:ind w:firstLine="708"/>
      </w:pPr>
      <w:r w:rsidRPr="00740FF5">
        <w:rPr>
          <w:rFonts w:eastAsia="Arial"/>
        </w:rPr>
        <w:t>MySQL</w:t>
      </w:r>
    </w:p>
    <w:p w14:paraId="67CC542A" w14:textId="14195FEF" w:rsidR="00B25288" w:rsidRPr="007F6E80" w:rsidRDefault="674381D4" w:rsidP="007F6E80">
      <w:pPr>
        <w:ind w:firstLine="708"/>
        <w:rPr>
          <w:rFonts w:eastAsia="Arial"/>
        </w:rPr>
      </w:pPr>
      <w:r w:rsidRPr="6037B81B">
        <w:rPr>
          <w:rFonts w:eastAsia="Arial"/>
        </w:rPr>
        <w:t xml:space="preserve">O MySQL continua sendo um dos </w:t>
      </w:r>
      <w:proofErr w:type="spellStart"/>
      <w:r w:rsidRPr="6037B81B">
        <w:rPr>
          <w:rFonts w:eastAsia="Arial"/>
        </w:rPr>
        <w:t>SGBDs</w:t>
      </w:r>
      <w:proofErr w:type="spellEnd"/>
      <w:r w:rsidRPr="6037B81B">
        <w:rPr>
          <w:rFonts w:eastAsia="Arial"/>
        </w:rPr>
        <w:t xml:space="preserve"> mais populares devido à sua longa história e suporte corporativo robusto. No entanto, o MariaDB se destaca em termos de escalabilidade e suporte a diversos mecanismos de armazenamento, o que pode ser um diferencial em grandes aplicações distribuídas.</w:t>
      </w:r>
      <w:r w:rsidR="00A50377">
        <w:rPr>
          <w:rFonts w:eastAsia="Arial"/>
        </w:rPr>
        <w:t xml:space="preserve"> O MariaDB</w:t>
      </w:r>
      <w:r w:rsidR="00B25288">
        <w:rPr>
          <w:shd w:val="clear" w:color="auto" w:fill="FFFFFF"/>
        </w:rPr>
        <w:t xml:space="preserve"> ainda </w:t>
      </w:r>
      <w:r w:rsidR="00A50377">
        <w:rPr>
          <w:shd w:val="clear" w:color="auto" w:fill="FFFFFF"/>
        </w:rPr>
        <w:t xml:space="preserve">possui </w:t>
      </w:r>
      <w:r w:rsidR="00B25288">
        <w:rPr>
          <w:shd w:val="clear" w:color="auto" w:fill="FFFFFF"/>
        </w:rPr>
        <w:t>algumas desvantagens, como a curva de aprendizado acentuada e a falta de documentação disponível</w:t>
      </w:r>
      <w:r w:rsidR="00A50377">
        <w:rPr>
          <w:shd w:val="clear" w:color="auto" w:fill="FFFFFF"/>
        </w:rPr>
        <w:t xml:space="preserve"> em relação ao MySQL.</w:t>
      </w:r>
    </w:p>
    <w:p w14:paraId="585C6733" w14:textId="27064683" w:rsidR="674381D4" w:rsidRPr="00740FF5" w:rsidRDefault="674381D4" w:rsidP="6037B81B">
      <w:pPr>
        <w:ind w:firstLine="708"/>
      </w:pPr>
      <w:r w:rsidRPr="00740FF5">
        <w:rPr>
          <w:rFonts w:eastAsia="Arial"/>
        </w:rPr>
        <w:t>PostgreSQL</w:t>
      </w:r>
    </w:p>
    <w:p w14:paraId="3AB523DB" w14:textId="42148D2D" w:rsidR="00A50377" w:rsidRDefault="674381D4" w:rsidP="004B7002">
      <w:pPr>
        <w:ind w:firstLine="708"/>
        <w:rPr>
          <w:rFonts w:eastAsia="Arial"/>
        </w:rPr>
      </w:pPr>
      <w:r w:rsidRPr="6037B81B">
        <w:rPr>
          <w:rFonts w:eastAsia="Arial"/>
        </w:rPr>
        <w:t>O PostgreSQL é outro SGBD de código aberto que compete diretamente com o MariaDB. Ele é conhecido por sua conformidade com os padrões SQL e por oferecer recursos avançados, como suporte a JSON nativo e procedimentos armazenados. Enquanto o MariaDB foca em desempenho e compatibilidade com MySQL, o PostgreSQL é muitas vezes escolhido por sua robustez em aplicações que requerem complexidade de dados e integridade transacional.</w:t>
      </w:r>
    </w:p>
    <w:p w14:paraId="30AF058A" w14:textId="77777777" w:rsidR="00A50377" w:rsidRDefault="00A50377" w:rsidP="006E2FBB">
      <w:pPr>
        <w:ind w:firstLine="708"/>
        <w:rPr>
          <w:rFonts w:eastAsia="Arial"/>
        </w:rPr>
      </w:pPr>
    </w:p>
    <w:p w14:paraId="41D915B4" w14:textId="77777777" w:rsidR="004B7002" w:rsidRDefault="004B7002" w:rsidP="006E2FBB">
      <w:pPr>
        <w:ind w:firstLine="708"/>
        <w:rPr>
          <w:rFonts w:eastAsia="Arial"/>
        </w:rPr>
      </w:pPr>
    </w:p>
    <w:p w14:paraId="02EEE2D6" w14:textId="77777777" w:rsidR="004B7002" w:rsidRPr="006E2FBB" w:rsidRDefault="004B7002" w:rsidP="006E2FBB">
      <w:pPr>
        <w:ind w:firstLine="708"/>
        <w:rPr>
          <w:rFonts w:eastAsia="Arial"/>
        </w:rPr>
      </w:pPr>
    </w:p>
    <w:p w14:paraId="617AAD5B" w14:textId="0A04F26E" w:rsidR="674381D4" w:rsidRDefault="674381D4" w:rsidP="6037B81B">
      <w:pPr>
        <w:ind w:firstLine="708"/>
      </w:pPr>
      <w:r w:rsidRPr="6037B81B">
        <w:rPr>
          <w:rFonts w:eastAsia="Arial"/>
          <w:sz w:val="28"/>
          <w:szCs w:val="28"/>
        </w:rPr>
        <w:lastRenderedPageBreak/>
        <w:t>Preços</w:t>
      </w:r>
    </w:p>
    <w:p w14:paraId="23C48776" w14:textId="18F30008" w:rsidR="674381D4" w:rsidRDefault="674381D4" w:rsidP="6037B81B">
      <w:pPr>
        <w:ind w:firstLine="708"/>
      </w:pPr>
      <w:r w:rsidRPr="6037B81B">
        <w:rPr>
          <w:rFonts w:eastAsia="Arial"/>
        </w:rPr>
        <w:t>O MariaDB é gratuito na sua versão comunitária, o que inclui a maioria dos recursos necessários para a maioria das aplicações empresariais.</w:t>
      </w:r>
    </w:p>
    <w:p w14:paraId="143BCE7F" w14:textId="09875760" w:rsidR="674381D4" w:rsidRDefault="674381D4" w:rsidP="6037B81B">
      <w:pPr>
        <w:ind w:firstLine="708"/>
      </w:pPr>
      <w:r w:rsidRPr="6037B81B">
        <w:rPr>
          <w:rFonts w:eastAsia="Arial"/>
        </w:rPr>
        <w:t>Para empresas que necessitam de suporte adicional, o MariaDB oferece a versão Enterprise, cujo custo varia dependendo das necessidades</w:t>
      </w:r>
      <w:r w:rsidR="00785CFB">
        <w:rPr>
          <w:rFonts w:eastAsia="Arial"/>
        </w:rPr>
        <w:t xml:space="preserve"> especificas</w:t>
      </w:r>
      <w:r w:rsidRPr="6037B81B">
        <w:rPr>
          <w:rFonts w:eastAsia="Arial"/>
        </w:rPr>
        <w:t>. Os preços são geralmente personalizados sob consulta, mas podem começar em torno de alguns milhares de dólares por ano.</w:t>
      </w:r>
    </w:p>
    <w:p w14:paraId="2F7FCA02" w14:textId="6CF733D7" w:rsidR="006E2FBB" w:rsidRDefault="674381D4" w:rsidP="00A50377">
      <w:pPr>
        <w:ind w:firstLine="708"/>
      </w:pPr>
      <w:r w:rsidRPr="6037B81B">
        <w:rPr>
          <w:rFonts w:eastAsia="Arial"/>
        </w:rPr>
        <w:t xml:space="preserve">Agora caso queira abrir um servidor na nuvem uma das opções é o Microsoft Azure com preços variando de ~R$400 no </w:t>
      </w:r>
      <w:proofErr w:type="spellStart"/>
      <w:r w:rsidRPr="6037B81B">
        <w:rPr>
          <w:rFonts w:eastAsia="Arial"/>
        </w:rPr>
        <w:t>tier</w:t>
      </w:r>
      <w:proofErr w:type="spellEnd"/>
      <w:r w:rsidRPr="6037B81B">
        <w:rPr>
          <w:rFonts w:eastAsia="Arial"/>
        </w:rPr>
        <w:t xml:space="preserve"> </w:t>
      </w:r>
      <w:proofErr w:type="spellStart"/>
      <w:r w:rsidRPr="6037B81B">
        <w:rPr>
          <w:rFonts w:eastAsia="Arial"/>
        </w:rPr>
        <w:t>basico</w:t>
      </w:r>
      <w:proofErr w:type="spellEnd"/>
      <w:r w:rsidRPr="6037B81B">
        <w:rPr>
          <w:rFonts w:eastAsia="Arial"/>
        </w:rPr>
        <w:t xml:space="preserve"> com cada GB custando R$1,39 o mesmo preço se aplica aos </w:t>
      </w:r>
      <w:proofErr w:type="spellStart"/>
      <w:r w:rsidRPr="6037B81B">
        <w:rPr>
          <w:rFonts w:eastAsia="Arial"/>
        </w:rPr>
        <w:t>GBs</w:t>
      </w:r>
      <w:proofErr w:type="spellEnd"/>
      <w:r w:rsidRPr="6037B81B">
        <w:rPr>
          <w:rFonts w:eastAsia="Arial"/>
        </w:rPr>
        <w:t xml:space="preserve"> de Backup adicional, o valor de um único servidor com um processador Single-Core no Sudeste do brasil custando R$12 por dia, esses preços podendo se expandir na casa dos ~R$40 </w:t>
      </w:r>
      <w:proofErr w:type="spellStart"/>
      <w:r w:rsidRPr="6037B81B">
        <w:rPr>
          <w:rFonts w:eastAsia="Arial"/>
        </w:rPr>
        <w:t>milhoes</w:t>
      </w:r>
      <w:proofErr w:type="spellEnd"/>
      <w:r w:rsidRPr="6037B81B">
        <w:rPr>
          <w:rFonts w:eastAsia="Arial"/>
        </w:rPr>
        <w:t xml:space="preserve"> utilizando tudo que a plataforma tem a oferecer o GB custando R$1,60, utilizando o máximo da capacidade de armazenamento a 4TB apenas chega no valor de ~R$6.500 dobrando esse valor com o espaço de backup alocado em 4TB também, processador com 32 cores também no sudeste do brasil comportando 1000 servidores no valor de ~R$1.400.000,00 por dia, e incluso o pacote de assistência profissional adicionando ~R$5.500 na mensalidade do MariaDB na nuvem.</w:t>
      </w:r>
    </w:p>
    <w:p w14:paraId="50799832" w14:textId="77777777" w:rsidR="00A50377" w:rsidRDefault="00A50377" w:rsidP="00A50377">
      <w:pPr>
        <w:ind w:firstLine="708"/>
      </w:pPr>
    </w:p>
    <w:p w14:paraId="1B411D3C" w14:textId="77777777" w:rsidR="00A50377" w:rsidRDefault="00A50377" w:rsidP="00A50377">
      <w:pPr>
        <w:ind w:firstLine="708"/>
      </w:pPr>
    </w:p>
    <w:p w14:paraId="4908FB99" w14:textId="77777777" w:rsidR="00A50377" w:rsidRDefault="00A50377" w:rsidP="00A50377">
      <w:pPr>
        <w:ind w:firstLine="708"/>
      </w:pPr>
    </w:p>
    <w:p w14:paraId="0410E9C6" w14:textId="77777777" w:rsidR="00A50377" w:rsidRDefault="00A50377" w:rsidP="00A50377">
      <w:pPr>
        <w:ind w:firstLine="708"/>
      </w:pPr>
    </w:p>
    <w:p w14:paraId="47FDDA6B" w14:textId="77777777" w:rsidR="00A50377" w:rsidRDefault="00A50377" w:rsidP="00A50377">
      <w:pPr>
        <w:ind w:firstLine="708"/>
      </w:pPr>
    </w:p>
    <w:p w14:paraId="55321341" w14:textId="77777777" w:rsidR="00A50377" w:rsidRDefault="00A50377" w:rsidP="00A50377">
      <w:pPr>
        <w:ind w:firstLine="708"/>
      </w:pPr>
    </w:p>
    <w:p w14:paraId="557F8089" w14:textId="77777777" w:rsidR="00A50377" w:rsidRDefault="00A50377" w:rsidP="00A50377">
      <w:pPr>
        <w:ind w:firstLine="708"/>
      </w:pPr>
    </w:p>
    <w:p w14:paraId="3098C911" w14:textId="77777777" w:rsidR="00A50377" w:rsidRDefault="00A50377" w:rsidP="00A50377">
      <w:pPr>
        <w:ind w:firstLine="708"/>
      </w:pPr>
    </w:p>
    <w:p w14:paraId="1F7E3FAB" w14:textId="77777777" w:rsidR="00A50377" w:rsidRDefault="00A50377" w:rsidP="00A50377">
      <w:pPr>
        <w:ind w:firstLine="708"/>
      </w:pPr>
    </w:p>
    <w:p w14:paraId="1AAABEBC" w14:textId="77777777" w:rsidR="00A50377" w:rsidRPr="00A50377" w:rsidRDefault="00A50377" w:rsidP="00A50377">
      <w:pPr>
        <w:ind w:firstLine="708"/>
      </w:pPr>
    </w:p>
    <w:p w14:paraId="38E22CAC" w14:textId="1F174BFA" w:rsidR="674381D4" w:rsidRDefault="674381D4" w:rsidP="6037B81B">
      <w:pPr>
        <w:ind w:firstLine="708"/>
      </w:pPr>
      <w:r w:rsidRPr="6037B81B">
        <w:rPr>
          <w:rFonts w:eastAsia="Arial"/>
          <w:sz w:val="28"/>
          <w:szCs w:val="28"/>
        </w:rPr>
        <w:lastRenderedPageBreak/>
        <w:t>Referencias</w:t>
      </w:r>
    </w:p>
    <w:p w14:paraId="2CCA6A2B" w14:textId="3BFABE22" w:rsidR="674381D4" w:rsidRPr="00FA178F" w:rsidRDefault="674381D4" w:rsidP="6037B81B">
      <w:pPr>
        <w:ind w:firstLine="708"/>
        <w:rPr>
          <w:lang w:val="en-CA"/>
        </w:rPr>
      </w:pPr>
      <w:proofErr w:type="spellStart"/>
      <w:r w:rsidRPr="6037B81B">
        <w:rPr>
          <w:rFonts w:eastAsia="Arial"/>
        </w:rPr>
        <w:t>Amazon</w:t>
      </w:r>
      <w:proofErr w:type="spellEnd"/>
      <w:r w:rsidRPr="6037B81B">
        <w:rPr>
          <w:rFonts w:eastAsia="Arial"/>
          <w:b/>
          <w:bCs/>
        </w:rPr>
        <w:t xml:space="preserve"> MariaDB versus PostgreSQL – Diferença entre bancos de dados relacionais de código aberto – AWS.</w:t>
      </w:r>
      <w:r w:rsidRPr="6037B81B">
        <w:rPr>
          <w:rFonts w:eastAsia="Arial"/>
        </w:rPr>
        <w:t xml:space="preserve"> Disponível em: &lt;https://aws.amazon.com/pt/compare/the-difference-between-mariadb-and-postgresql/&gt;. </w:t>
      </w:r>
      <w:proofErr w:type="spellStart"/>
      <w:r w:rsidRPr="00FA178F">
        <w:rPr>
          <w:rFonts w:eastAsia="Arial"/>
          <w:lang w:val="en-CA"/>
        </w:rPr>
        <w:t>Acesso</w:t>
      </w:r>
      <w:proofErr w:type="spellEnd"/>
      <w:r w:rsidRPr="00FA178F">
        <w:rPr>
          <w:rFonts w:eastAsia="Arial"/>
          <w:lang w:val="en-CA"/>
        </w:rPr>
        <w:t xml:space="preserve"> </w:t>
      </w:r>
      <w:proofErr w:type="spellStart"/>
      <w:r w:rsidRPr="00FA178F">
        <w:rPr>
          <w:rFonts w:eastAsia="Arial"/>
          <w:lang w:val="en-CA"/>
        </w:rPr>
        <w:t>em</w:t>
      </w:r>
      <w:proofErr w:type="spellEnd"/>
      <w:r w:rsidRPr="00FA178F">
        <w:rPr>
          <w:rFonts w:eastAsia="Arial"/>
          <w:lang w:val="en-CA"/>
        </w:rPr>
        <w:t>: 17 ago. 2024.</w:t>
      </w:r>
    </w:p>
    <w:p w14:paraId="0B9FF26B" w14:textId="7B18D0E9" w:rsidR="674381D4" w:rsidRDefault="674381D4" w:rsidP="6037B81B">
      <w:pPr>
        <w:ind w:firstLine="708"/>
        <w:rPr>
          <w:rFonts w:eastAsia="Arial"/>
        </w:rPr>
      </w:pPr>
      <w:r w:rsidRPr="00FA178F">
        <w:rPr>
          <w:rFonts w:eastAsia="Arial"/>
          <w:lang w:val="en-CA"/>
        </w:rPr>
        <w:t xml:space="preserve">Amazon </w:t>
      </w:r>
      <w:r w:rsidRPr="00FA178F">
        <w:rPr>
          <w:rFonts w:eastAsia="Arial"/>
          <w:b/>
          <w:bCs/>
          <w:lang w:val="en-CA"/>
        </w:rPr>
        <w:t xml:space="preserve">MariaDB vs MySQL - Difference Between </w:t>
      </w:r>
      <w:proofErr w:type="gramStart"/>
      <w:r w:rsidRPr="00FA178F">
        <w:rPr>
          <w:rFonts w:eastAsia="Arial"/>
          <w:b/>
          <w:bCs/>
          <w:lang w:val="en-CA"/>
        </w:rPr>
        <w:t>Open Source</w:t>
      </w:r>
      <w:proofErr w:type="gramEnd"/>
      <w:r w:rsidRPr="00FA178F">
        <w:rPr>
          <w:rFonts w:eastAsia="Arial"/>
          <w:b/>
          <w:bCs/>
          <w:lang w:val="en-CA"/>
        </w:rPr>
        <w:t xml:space="preserve"> Relational Databases - AWS.</w:t>
      </w:r>
      <w:r w:rsidRPr="00FA178F">
        <w:rPr>
          <w:rFonts w:eastAsia="Arial"/>
          <w:lang w:val="en-CA"/>
        </w:rPr>
        <w:t xml:space="preserve"> </w:t>
      </w:r>
      <w:r w:rsidRPr="6037B81B">
        <w:rPr>
          <w:rFonts w:eastAsia="Arial"/>
        </w:rPr>
        <w:t>Disponível em: &lt;https://aws.amazon.com/compare/the-difference-between-mariadb-vs-mysql/&gt;. Acesso em: 17 ago. 2024.</w:t>
      </w:r>
    </w:p>
    <w:p w14:paraId="0A2D5B1D" w14:textId="1BCD3280" w:rsidR="674381D4" w:rsidRDefault="674381D4" w:rsidP="6037B81B">
      <w:pPr>
        <w:ind w:firstLine="708"/>
      </w:pPr>
      <w:r w:rsidRPr="6037B81B">
        <w:rPr>
          <w:rFonts w:eastAsia="Arial"/>
        </w:rPr>
        <w:t xml:space="preserve">DOS, C. </w:t>
      </w:r>
      <w:r w:rsidRPr="6037B81B">
        <w:rPr>
          <w:rFonts w:eastAsia="Arial"/>
          <w:b/>
          <w:bCs/>
        </w:rPr>
        <w:t>MariaDB.</w:t>
      </w:r>
      <w:r w:rsidRPr="6037B81B">
        <w:rPr>
          <w:rFonts w:eastAsia="Arial"/>
        </w:rPr>
        <w:t xml:space="preserve"> Disponível em: &lt;https://pt.wikipedia.org/wiki/MariaDB&gt;. Acesso em: 17 ago. 2024.</w:t>
      </w:r>
    </w:p>
    <w:p w14:paraId="20864EED" w14:textId="74EB834F" w:rsidR="674381D4" w:rsidRDefault="674381D4" w:rsidP="6037B81B">
      <w:pPr>
        <w:ind w:firstLine="708"/>
      </w:pPr>
      <w:r w:rsidRPr="6037B81B">
        <w:rPr>
          <w:rFonts w:eastAsia="Arial"/>
        </w:rPr>
        <w:t xml:space="preserve">Guia do Host </w:t>
      </w:r>
      <w:r w:rsidRPr="6037B81B">
        <w:rPr>
          <w:rFonts w:eastAsia="Arial"/>
          <w:b/>
          <w:bCs/>
        </w:rPr>
        <w:t>Vantagens e desvantagens em utilizar o MariaDB: o que você precisa saber.</w:t>
      </w:r>
      <w:r w:rsidRPr="6037B81B">
        <w:rPr>
          <w:rFonts w:eastAsia="Arial"/>
        </w:rPr>
        <w:t xml:space="preserve"> Disponível em: &lt;https://guiadohost.com/2023/04/04/vantagens-e-desvantagens-em-utilizar-o-mariadb-o-que-voce-precisa-saber/&gt;. Acesso em: 17 ago. 2024.</w:t>
      </w:r>
    </w:p>
    <w:p w14:paraId="59943C93" w14:textId="28CAFCBB" w:rsidR="674381D4" w:rsidRDefault="674381D4" w:rsidP="6037B81B">
      <w:pPr>
        <w:ind w:firstLine="708"/>
        <w:rPr>
          <w:rFonts w:eastAsia="Arial"/>
        </w:rPr>
      </w:pPr>
      <w:r w:rsidRPr="6037B81B">
        <w:rPr>
          <w:rFonts w:eastAsia="Arial"/>
        </w:rPr>
        <w:t xml:space="preserve">MATEUS JUNGES. </w:t>
      </w:r>
      <w:r w:rsidRPr="6037B81B">
        <w:rPr>
          <w:rFonts w:eastAsia="Arial"/>
          <w:b/>
          <w:bCs/>
        </w:rPr>
        <w:t>Maria DB.</w:t>
      </w:r>
      <w:r w:rsidRPr="6037B81B">
        <w:rPr>
          <w:rFonts w:eastAsia="Arial"/>
        </w:rPr>
        <w:t xml:space="preserve"> Disponível em &lt;https://deinfo.uepg.br/~</w:t>
      </w:r>
      <w:proofErr w:type="spellStart"/>
      <w:r w:rsidRPr="6037B81B">
        <w:rPr>
          <w:rFonts w:eastAsia="Arial"/>
        </w:rPr>
        <w:t>alunoso</w:t>
      </w:r>
      <w:proofErr w:type="spellEnd"/>
      <w:r w:rsidRPr="6037B81B">
        <w:rPr>
          <w:rFonts w:eastAsia="Arial"/>
        </w:rPr>
        <w:t>/2018/SO/MARIADB/&gt;. Acesso em: 17 ago. 2024.</w:t>
      </w:r>
    </w:p>
    <w:p w14:paraId="40B2439F" w14:textId="7B44E777" w:rsidR="00755F52" w:rsidRPr="00755F52" w:rsidRDefault="00755F52" w:rsidP="00755F52">
      <w:r>
        <w:rPr>
          <w:b/>
          <w:bCs/>
        </w:rPr>
        <w:t xml:space="preserve">MariaDB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MySQL - A </w:t>
      </w:r>
      <w:proofErr w:type="spellStart"/>
      <w:r>
        <w:rPr>
          <w:b/>
          <w:bCs/>
        </w:rPr>
        <w:t>Detailed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Comparison</w:t>
      </w:r>
      <w:proofErr w:type="spellEnd"/>
      <w:r>
        <w:rPr>
          <w:b/>
          <w:bCs/>
        </w:rPr>
        <w:t xml:space="preserve"> in 2024</w:t>
      </w:r>
      <w:r>
        <w:t xml:space="preserve">. </w:t>
      </w:r>
      <w:r w:rsidRPr="00755F52">
        <w:t>Disponível em: &lt;https://runcloud.io/blog/</w:t>
      </w:r>
      <w:proofErr w:type="spellStart"/>
      <w:r w:rsidRPr="00755F52">
        <w:t>mariadb-vs-mysql</w:t>
      </w:r>
      <w:proofErr w:type="spellEnd"/>
      <w:r w:rsidRPr="00755F52">
        <w:t xml:space="preserve">&gt;. </w:t>
      </w:r>
      <w:r>
        <w:t>Acesso em: 25 ago. 2024.</w:t>
      </w:r>
    </w:p>
    <w:p w14:paraId="47122EF5" w14:textId="0B5768BD" w:rsidR="007E1AB5" w:rsidRPr="007D5215" w:rsidRDefault="674381D4" w:rsidP="007D5215">
      <w:pPr>
        <w:ind w:firstLine="708"/>
        <w:rPr>
          <w:rFonts w:eastAsia="Arial"/>
          <w:color w:val="37393C"/>
        </w:rPr>
      </w:pPr>
      <w:r w:rsidRPr="6037B81B">
        <w:rPr>
          <w:rFonts w:eastAsia="Arial"/>
          <w:color w:val="37393C"/>
        </w:rPr>
        <w:t xml:space="preserve">Microsoft </w:t>
      </w:r>
      <w:r w:rsidRPr="6037B81B">
        <w:rPr>
          <w:rFonts w:eastAsia="Arial"/>
          <w:b/>
          <w:bCs/>
          <w:color w:val="37393C"/>
        </w:rPr>
        <w:t>Calculadora de Preços</w:t>
      </w:r>
      <w:r w:rsidRPr="6037B81B">
        <w:rPr>
          <w:rFonts w:eastAsia="Arial"/>
          <w:color w:val="37393C"/>
        </w:rPr>
        <w:t>. Disponível em: &lt;https://azure.microsoft.com/pt-br/pricing/calculator/?&amp;ef_id=_k_EAIaIQobChMI193anJGBiAMVMVVIAB2Phw2OEAAYASABEgJl2PD_BwE_k_&amp;OCID=AIDcmmzmnb0182_SEM__k_EAIaIQobChMI193anJGBiAMVMVVIAB2Phw2OEAAYASABEgJl2PD_BwE_k_&amp;gad_source=1&amp;gclid=EAIaIQobChMI193anJGBiAMVMVVIAB2Phw2OEAAYASABEgJl2PD_BwE&gt;. Acesso em: 19 ago. 2024.</w:t>
      </w:r>
    </w:p>
    <w:p w14:paraId="24D74A0D" w14:textId="2FDC3E16" w:rsidR="007E1AB5" w:rsidRPr="004B7002" w:rsidRDefault="00057D1C" w:rsidP="004B7002">
      <w:r w:rsidRPr="00057D1C">
        <w:rPr>
          <w:b/>
          <w:bCs/>
        </w:rPr>
        <w:t>Segurança de banco de dados: um guia essencial | IBM</w:t>
      </w:r>
      <w:r w:rsidRPr="00057D1C">
        <w:t>. Disponível em: &lt;https://www.ibm.com/</w:t>
      </w:r>
      <w:proofErr w:type="spellStart"/>
      <w:r w:rsidRPr="00057D1C">
        <w:t>br-pt</w:t>
      </w:r>
      <w:proofErr w:type="spellEnd"/>
      <w:r w:rsidRPr="00057D1C">
        <w:t>/</w:t>
      </w:r>
      <w:proofErr w:type="spellStart"/>
      <w:r w:rsidRPr="00057D1C">
        <w:t>topics</w:t>
      </w:r>
      <w:proofErr w:type="spellEnd"/>
      <w:r w:rsidRPr="00057D1C">
        <w:t>/</w:t>
      </w:r>
      <w:proofErr w:type="spellStart"/>
      <w:r w:rsidRPr="00057D1C">
        <w:t>database-security</w:t>
      </w:r>
      <w:proofErr w:type="spellEnd"/>
      <w:r w:rsidRPr="00057D1C">
        <w:t xml:space="preserve">&gt;. </w:t>
      </w:r>
      <w:r>
        <w:t>Acesso em: 25 ago. 2024.</w:t>
      </w:r>
    </w:p>
    <w:sectPr w:rsidR="007E1AB5" w:rsidRPr="004B7002" w:rsidSect="00241FB8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bDQvxQe0JGLbq" int2:id="L4haurJh">
      <int2:state int2:type="AugLoop_Text_Critique" int2:value="Rejected"/>
    </int2:textHash>
    <int2:textHash int2:hashCode="ftxVCaIX/9LdIO" int2:id="z6DXkiL9">
      <int2:state int2:type="AugLoop_Text_Critique" int2:value="Rejected"/>
    </int2:textHash>
    <int2:textHash int2:hashCode="Ps4UcfRPYxd8vD" int2:id="KRVcpHgK">
      <int2:state int2:type="AugLoop_Text_Critique" int2:value="Rejected"/>
    </int2:textHash>
    <int2:textHash int2:hashCode="P2c/Ko4KrLbQ+k" int2:id="UXvmRFqR">
      <int2:state int2:type="AugLoop_Text_Critique" int2:value="Rejected"/>
    </int2:textHash>
    <int2:textHash int2:hashCode="alBUUeH7UrNgi4" int2:id="DMMQ58N0">
      <int2:state int2:type="AugLoop_Text_Critique" int2:value="Rejected"/>
    </int2:textHash>
    <int2:textHash int2:hashCode="Kwmx3PCDJmUIxJ" int2:id="xEk6vHZL">
      <int2:state int2:type="AugLoop_Text_Critique" int2:value="Rejected"/>
    </int2:textHash>
    <int2:textHash int2:hashCode="gYGkaEeuqN/1Ct" int2:id="MJxHg1Lx">
      <int2:state int2:type="AugLoop_Text_Critique" int2:value="Rejected"/>
    </int2:textHash>
    <int2:textHash int2:hashCode="T1OtIqjkKK8EbZ" int2:id="loZyYjlb">
      <int2:state int2:type="AugLoop_Text_Critique" int2:value="Rejected"/>
    </int2:textHash>
    <int2:textHash int2:hashCode="CQRR9spcfQW8YB" int2:id="QJIH3qRU">
      <int2:state int2:type="AugLoop_Text_Critique" int2:value="Rejected"/>
    </int2:textHash>
    <int2:textHash int2:hashCode="RubpWkpFr9gCw9" int2:id="19V4WGUD">
      <int2:state int2:type="AugLoop_Text_Critique" int2:value="Rejected"/>
    </int2:textHash>
    <int2:textHash int2:hashCode="CUsP4OMChUrxMR" int2:id="nY0vNdZi">
      <int2:state int2:type="AugLoop_Text_Critique" int2:value="Rejected"/>
    </int2:textHash>
    <int2:textHash int2:hashCode="7S6zdCYYuxDTsr" int2:id="xehmBZpb">
      <int2:state int2:type="AugLoop_Text_Critique" int2:value="Rejected"/>
    </int2:textHash>
    <int2:textHash int2:hashCode="vIESWK6fn8sElL" int2:id="h0ogjwzU">
      <int2:state int2:type="AugLoop_Text_Critique" int2:value="Rejected"/>
    </int2:textHash>
    <int2:textHash int2:hashCode="Zu0i2RIuhasjmY" int2:id="EXbwgY8E">
      <int2:state int2:type="AugLoop_Text_Critique" int2:value="Rejected"/>
    </int2:textHash>
    <int2:textHash int2:hashCode="aRp3zSGjGxsURT" int2:id="7Cr0yR5Y">
      <int2:state int2:type="AugLoop_Text_Critique" int2:value="Rejected"/>
    </int2:textHash>
    <int2:textHash int2:hashCode="SNU8biIZK7qv9D" int2:id="J8NmOknb">
      <int2:state int2:type="AugLoop_Text_Critique" int2:value="Rejected"/>
    </int2:textHash>
    <int2:textHash int2:hashCode="cJY0BRRxOFqtoy" int2:id="DyX7gbvz">
      <int2:state int2:type="AugLoop_Text_Critique" int2:value="Rejected"/>
    </int2:textHash>
    <int2:textHash int2:hashCode="go0zipsEIhycvi" int2:id="XbT3ntkV">
      <int2:state int2:type="AugLoop_Text_Critique" int2:value="Rejected"/>
    </int2:textHash>
    <int2:textHash int2:hashCode="9kmNgStL48zMGX" int2:id="mGQvbWFk">
      <int2:state int2:type="AugLoop_Text_Critique" int2:value="Rejected"/>
    </int2:textHash>
    <int2:textHash int2:hashCode="AWe79aqenAwAWy" int2:id="U1D8R5Rl">
      <int2:state int2:type="AugLoop_Text_Critique" int2:value="Rejected"/>
    </int2:textHash>
    <int2:textHash int2:hashCode="TGUkMC8vrIFYso" int2:id="b3VT0JIn">
      <int2:state int2:type="AugLoop_Text_Critique" int2:value="Rejected"/>
    </int2:textHash>
    <int2:textHash int2:hashCode="3ChmsGzba0l6n3" int2:id="HMgJOdWV">
      <int2:state int2:type="AugLoop_Text_Critique" int2:value="Rejected"/>
    </int2:textHash>
    <int2:textHash int2:hashCode="N447ysbHQmJ4eo" int2:id="vqAcF4xA">
      <int2:state int2:type="AugLoop_Text_Critique" int2:value="Rejected"/>
    </int2:textHash>
    <int2:bookmark int2:bookmarkName="_Int_fAmt3T5N" int2:invalidationBookmarkName="" int2:hashCode="3F63BLvK4a/077" int2:id="s0AxK6p3">
      <int2:state int2:type="AugLoop_Text_Critique" int2:value="Rejected"/>
    </int2:bookmark>
    <int2:bookmark int2:bookmarkName="_Int_mQ41QNeH" int2:invalidationBookmarkName="" int2:hashCode="MilgnhVDbsUbzw" int2:id="dGuD0AWr">
      <int2:state int2:type="AugLoop_Text_Critique" int2:value="Rejected"/>
    </int2:bookmark>
    <int2:bookmark int2:bookmarkName="_Int_HP5L7kSN" int2:invalidationBookmarkName="" int2:hashCode="fwAAK7atLuwZoZ" int2:id="MdbcQTK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18D"/>
    <w:multiLevelType w:val="hybridMultilevel"/>
    <w:tmpl w:val="E26E2616"/>
    <w:lvl w:ilvl="0" w:tplc="723E2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C2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2E1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28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8E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6D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AF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8B3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A3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0DBA4"/>
    <w:multiLevelType w:val="hybridMultilevel"/>
    <w:tmpl w:val="247617B8"/>
    <w:lvl w:ilvl="0" w:tplc="362A7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00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8B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F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04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2D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A0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43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6F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3A97A"/>
    <w:multiLevelType w:val="hybridMultilevel"/>
    <w:tmpl w:val="CD0CE5EC"/>
    <w:lvl w:ilvl="0" w:tplc="4336E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40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4C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E7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A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047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C1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80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82D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E7823"/>
    <w:multiLevelType w:val="hybridMultilevel"/>
    <w:tmpl w:val="62480090"/>
    <w:lvl w:ilvl="0" w:tplc="D7741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62A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2E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A9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AE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6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E4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2E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6C292"/>
    <w:multiLevelType w:val="hybridMultilevel"/>
    <w:tmpl w:val="FD66F8EC"/>
    <w:lvl w:ilvl="0" w:tplc="235AA1E6">
      <w:start w:val="1"/>
      <w:numFmt w:val="bullet"/>
      <w:lvlText w:val=""/>
      <w:lvlJc w:val="left"/>
      <w:pPr>
        <w:ind w:left="1068" w:hanging="360"/>
      </w:pPr>
      <w:rPr>
        <w:rFonts w:ascii="Wingdings" w:hAnsi="Wingdings" w:hint="default"/>
      </w:rPr>
    </w:lvl>
    <w:lvl w:ilvl="1" w:tplc="7D1AC87E">
      <w:start w:val="1"/>
      <w:numFmt w:val="bullet"/>
      <w:lvlText w:val=""/>
      <w:lvlJc w:val="left"/>
      <w:pPr>
        <w:ind w:left="1788" w:hanging="360"/>
      </w:pPr>
      <w:rPr>
        <w:rFonts w:ascii="Wingdings" w:hAnsi="Wingdings" w:hint="default"/>
      </w:rPr>
    </w:lvl>
    <w:lvl w:ilvl="2" w:tplc="487C312C">
      <w:start w:val="1"/>
      <w:numFmt w:val="bullet"/>
      <w:lvlText w:val=""/>
      <w:lvlJc w:val="left"/>
      <w:pPr>
        <w:ind w:left="2508" w:hanging="360"/>
      </w:pPr>
      <w:rPr>
        <w:rFonts w:ascii="Wingdings" w:hAnsi="Wingdings" w:hint="default"/>
      </w:rPr>
    </w:lvl>
    <w:lvl w:ilvl="3" w:tplc="B50C2B2E">
      <w:start w:val="1"/>
      <w:numFmt w:val="bullet"/>
      <w:lvlText w:val=""/>
      <w:lvlJc w:val="left"/>
      <w:pPr>
        <w:ind w:left="3228" w:hanging="360"/>
      </w:pPr>
      <w:rPr>
        <w:rFonts w:ascii="Wingdings" w:hAnsi="Wingdings" w:hint="default"/>
      </w:rPr>
    </w:lvl>
    <w:lvl w:ilvl="4" w:tplc="DA324B92">
      <w:start w:val="1"/>
      <w:numFmt w:val="bullet"/>
      <w:lvlText w:val=""/>
      <w:lvlJc w:val="left"/>
      <w:pPr>
        <w:ind w:left="3948" w:hanging="360"/>
      </w:pPr>
      <w:rPr>
        <w:rFonts w:ascii="Wingdings" w:hAnsi="Wingdings" w:hint="default"/>
      </w:rPr>
    </w:lvl>
    <w:lvl w:ilvl="5" w:tplc="794CF594">
      <w:start w:val="1"/>
      <w:numFmt w:val="bullet"/>
      <w:lvlText w:val=""/>
      <w:lvlJc w:val="left"/>
      <w:pPr>
        <w:ind w:left="4668" w:hanging="360"/>
      </w:pPr>
      <w:rPr>
        <w:rFonts w:ascii="Wingdings" w:hAnsi="Wingdings" w:hint="default"/>
      </w:rPr>
    </w:lvl>
    <w:lvl w:ilvl="6" w:tplc="CA1C52D2">
      <w:start w:val="1"/>
      <w:numFmt w:val="bullet"/>
      <w:lvlText w:val=""/>
      <w:lvlJc w:val="left"/>
      <w:pPr>
        <w:ind w:left="5388" w:hanging="360"/>
      </w:pPr>
      <w:rPr>
        <w:rFonts w:ascii="Wingdings" w:hAnsi="Wingdings" w:hint="default"/>
      </w:rPr>
    </w:lvl>
    <w:lvl w:ilvl="7" w:tplc="CE2AA316">
      <w:start w:val="1"/>
      <w:numFmt w:val="bullet"/>
      <w:lvlText w:val=""/>
      <w:lvlJc w:val="left"/>
      <w:pPr>
        <w:ind w:left="6108" w:hanging="360"/>
      </w:pPr>
      <w:rPr>
        <w:rFonts w:ascii="Wingdings" w:hAnsi="Wingdings" w:hint="default"/>
      </w:rPr>
    </w:lvl>
    <w:lvl w:ilvl="8" w:tplc="0C14C506">
      <w:start w:val="1"/>
      <w:numFmt w:val="bullet"/>
      <w:lvlText w:val="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4E6DE"/>
    <w:rsid w:val="000175A8"/>
    <w:rsid w:val="00057D1C"/>
    <w:rsid w:val="00094E02"/>
    <w:rsid w:val="000E75EB"/>
    <w:rsid w:val="000F6025"/>
    <w:rsid w:val="001204EC"/>
    <w:rsid w:val="001B6652"/>
    <w:rsid w:val="001F39A2"/>
    <w:rsid w:val="002210CD"/>
    <w:rsid w:val="00241FB8"/>
    <w:rsid w:val="002539F1"/>
    <w:rsid w:val="00254F84"/>
    <w:rsid w:val="00263233"/>
    <w:rsid w:val="002C329F"/>
    <w:rsid w:val="002C48D3"/>
    <w:rsid w:val="002F45AF"/>
    <w:rsid w:val="0033159B"/>
    <w:rsid w:val="003B12EC"/>
    <w:rsid w:val="00492AF0"/>
    <w:rsid w:val="004B7002"/>
    <w:rsid w:val="004E0B62"/>
    <w:rsid w:val="005141C6"/>
    <w:rsid w:val="00543BD6"/>
    <w:rsid w:val="00554127"/>
    <w:rsid w:val="0056540F"/>
    <w:rsid w:val="005B36F1"/>
    <w:rsid w:val="00621161"/>
    <w:rsid w:val="006416EC"/>
    <w:rsid w:val="00671FF9"/>
    <w:rsid w:val="006A3F2E"/>
    <w:rsid w:val="006E2FBB"/>
    <w:rsid w:val="00706630"/>
    <w:rsid w:val="00717335"/>
    <w:rsid w:val="00726CE6"/>
    <w:rsid w:val="00734CC4"/>
    <w:rsid w:val="00740FF5"/>
    <w:rsid w:val="00755F52"/>
    <w:rsid w:val="00762A43"/>
    <w:rsid w:val="00785CFB"/>
    <w:rsid w:val="007C5B07"/>
    <w:rsid w:val="007D5215"/>
    <w:rsid w:val="007E1AB5"/>
    <w:rsid w:val="007F6E80"/>
    <w:rsid w:val="00812127"/>
    <w:rsid w:val="00823777"/>
    <w:rsid w:val="00921211"/>
    <w:rsid w:val="00990001"/>
    <w:rsid w:val="009D173F"/>
    <w:rsid w:val="00A50377"/>
    <w:rsid w:val="00AB2064"/>
    <w:rsid w:val="00B25288"/>
    <w:rsid w:val="00B87627"/>
    <w:rsid w:val="00BB396C"/>
    <w:rsid w:val="00C473DB"/>
    <w:rsid w:val="00CA1579"/>
    <w:rsid w:val="00CC2895"/>
    <w:rsid w:val="00CD5694"/>
    <w:rsid w:val="00D06171"/>
    <w:rsid w:val="00E51B40"/>
    <w:rsid w:val="00E64FEC"/>
    <w:rsid w:val="00E92DD0"/>
    <w:rsid w:val="00EF67C6"/>
    <w:rsid w:val="00F62C66"/>
    <w:rsid w:val="00F63875"/>
    <w:rsid w:val="00FA178F"/>
    <w:rsid w:val="00FF09BC"/>
    <w:rsid w:val="02B3EAD2"/>
    <w:rsid w:val="02CA1E98"/>
    <w:rsid w:val="031AC88A"/>
    <w:rsid w:val="041E0BD5"/>
    <w:rsid w:val="04F97440"/>
    <w:rsid w:val="057E4524"/>
    <w:rsid w:val="066DCAA4"/>
    <w:rsid w:val="075BF62A"/>
    <w:rsid w:val="080AA186"/>
    <w:rsid w:val="08D36BF7"/>
    <w:rsid w:val="0990BCCB"/>
    <w:rsid w:val="0A4F4DF1"/>
    <w:rsid w:val="0C3F44B4"/>
    <w:rsid w:val="0C93755D"/>
    <w:rsid w:val="0D7C6FFC"/>
    <w:rsid w:val="0E42DBC9"/>
    <w:rsid w:val="10DAD3FF"/>
    <w:rsid w:val="1118DEAB"/>
    <w:rsid w:val="131717D9"/>
    <w:rsid w:val="14137722"/>
    <w:rsid w:val="1512129F"/>
    <w:rsid w:val="15E5A190"/>
    <w:rsid w:val="165BFE65"/>
    <w:rsid w:val="165F2518"/>
    <w:rsid w:val="17D110E5"/>
    <w:rsid w:val="1871E9AD"/>
    <w:rsid w:val="1CF4CCE3"/>
    <w:rsid w:val="1D6B5855"/>
    <w:rsid w:val="1E18B8BB"/>
    <w:rsid w:val="1E1D2512"/>
    <w:rsid w:val="1F9DC69B"/>
    <w:rsid w:val="20F121F3"/>
    <w:rsid w:val="2153A62E"/>
    <w:rsid w:val="2388347F"/>
    <w:rsid w:val="258DAC17"/>
    <w:rsid w:val="25C330D2"/>
    <w:rsid w:val="25F2275F"/>
    <w:rsid w:val="267C85AC"/>
    <w:rsid w:val="26F4375C"/>
    <w:rsid w:val="276C3CFC"/>
    <w:rsid w:val="2A4F76F2"/>
    <w:rsid w:val="2A98FA75"/>
    <w:rsid w:val="2C59629F"/>
    <w:rsid w:val="2C90951C"/>
    <w:rsid w:val="2CADDAAD"/>
    <w:rsid w:val="2D4C7842"/>
    <w:rsid w:val="2F30097C"/>
    <w:rsid w:val="322BCE72"/>
    <w:rsid w:val="331EF282"/>
    <w:rsid w:val="33E3213B"/>
    <w:rsid w:val="34D843B6"/>
    <w:rsid w:val="3799A36A"/>
    <w:rsid w:val="37EA44C2"/>
    <w:rsid w:val="38DB0CE8"/>
    <w:rsid w:val="39269FBA"/>
    <w:rsid w:val="3D75349F"/>
    <w:rsid w:val="3E9F217B"/>
    <w:rsid w:val="3EDAC2B3"/>
    <w:rsid w:val="3EECB5B8"/>
    <w:rsid w:val="3FE58EAB"/>
    <w:rsid w:val="40388F96"/>
    <w:rsid w:val="414A5950"/>
    <w:rsid w:val="4192AFCD"/>
    <w:rsid w:val="41AAB90A"/>
    <w:rsid w:val="424A0BB3"/>
    <w:rsid w:val="4275650B"/>
    <w:rsid w:val="42CA4363"/>
    <w:rsid w:val="44D4C2F5"/>
    <w:rsid w:val="45863F16"/>
    <w:rsid w:val="45A827A2"/>
    <w:rsid w:val="4621E01D"/>
    <w:rsid w:val="48DA59CD"/>
    <w:rsid w:val="4AD7F5D2"/>
    <w:rsid w:val="4C90C98D"/>
    <w:rsid w:val="5014E6DE"/>
    <w:rsid w:val="52F881E6"/>
    <w:rsid w:val="53308977"/>
    <w:rsid w:val="53804B70"/>
    <w:rsid w:val="5650C717"/>
    <w:rsid w:val="58F9906A"/>
    <w:rsid w:val="5B05A0A5"/>
    <w:rsid w:val="5B0BE8C0"/>
    <w:rsid w:val="5D339FA4"/>
    <w:rsid w:val="5E8145E1"/>
    <w:rsid w:val="5F8A9E98"/>
    <w:rsid w:val="6037B81B"/>
    <w:rsid w:val="61E24110"/>
    <w:rsid w:val="6289ECA8"/>
    <w:rsid w:val="62A0F54E"/>
    <w:rsid w:val="63E44D6B"/>
    <w:rsid w:val="63F3C745"/>
    <w:rsid w:val="674381D4"/>
    <w:rsid w:val="6ADCA789"/>
    <w:rsid w:val="6C8650AE"/>
    <w:rsid w:val="6C8AF12B"/>
    <w:rsid w:val="6E952A53"/>
    <w:rsid w:val="700DEEEB"/>
    <w:rsid w:val="70807FC7"/>
    <w:rsid w:val="70C28F1C"/>
    <w:rsid w:val="7586B7FC"/>
    <w:rsid w:val="759A07FC"/>
    <w:rsid w:val="75B41A2C"/>
    <w:rsid w:val="75DDFE01"/>
    <w:rsid w:val="75E0EE52"/>
    <w:rsid w:val="77C4B482"/>
    <w:rsid w:val="77F53D4B"/>
    <w:rsid w:val="79755E20"/>
    <w:rsid w:val="7B7FF22E"/>
    <w:rsid w:val="7BADB67E"/>
    <w:rsid w:val="7BAE3391"/>
    <w:rsid w:val="7E3B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E6DE"/>
  <w15:chartTrackingRefBased/>
  <w15:docId w15:val="{E7C7B0C8-DD8C-437B-8797-21D81E5F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6037B81B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037B81B"/>
    <w:pPr>
      <w:keepNext/>
      <w:keepLines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037B81B"/>
    <w:pPr>
      <w:keepNext/>
      <w:keepLines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037B81B"/>
    <w:pPr>
      <w:keepNext/>
      <w:keepLines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037B81B"/>
    <w:pPr>
      <w:keepNext/>
      <w:keepLines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037B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037B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037B81B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037B81B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stilo1">
    <w:name w:val="Estilo1"/>
    <w:basedOn w:val="Normal"/>
    <w:link w:val="Estilo1Char"/>
    <w:uiPriority w:val="1"/>
    <w:qFormat/>
    <w:rsid w:val="6037B81B"/>
    <w:pPr>
      <w:ind w:firstLine="708"/>
    </w:pPr>
    <w:rPr>
      <w:rFonts w:eastAsia="Arial"/>
    </w:rPr>
  </w:style>
  <w:style w:type="paragraph" w:styleId="Title">
    <w:name w:val="Title"/>
    <w:basedOn w:val="Normal"/>
    <w:next w:val="Normal"/>
    <w:link w:val="TitleChar"/>
    <w:uiPriority w:val="10"/>
    <w:qFormat/>
    <w:rsid w:val="6037B81B"/>
    <w:pPr>
      <w:spacing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037B81B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rsid w:val="6037B81B"/>
    <w:rPr>
      <w:i/>
      <w:iCs/>
      <w:color w:val="0F4761" w:themeColor="accent1" w:themeShade="BF"/>
    </w:rPr>
  </w:style>
  <w:style w:type="paragraph" w:styleId="Quote">
    <w:name w:val="Quote"/>
    <w:basedOn w:val="Normal"/>
    <w:next w:val="Normal"/>
    <w:uiPriority w:val="29"/>
    <w:qFormat/>
    <w:rsid w:val="6037B81B"/>
    <w:pPr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037B81B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6037B81B"/>
    <w:rPr>
      <w:b/>
      <w:bCs/>
      <w:smallCap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6037B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6037B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6037B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6037B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6037B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6037B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6037B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6037B81B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6037B81B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sid w:val="6037B81B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6037B81B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037B81B"/>
    <w:rPr>
      <w:i/>
      <w:iCs/>
      <w:color w:val="0F4761" w:themeColor="accent1" w:themeShade="BF"/>
    </w:rPr>
  </w:style>
  <w:style w:type="paragraph" w:styleId="Footer">
    <w:name w:val="footer"/>
    <w:basedOn w:val="Normal"/>
    <w:uiPriority w:val="99"/>
    <w:unhideWhenUsed/>
    <w:rsid w:val="6037B81B"/>
    <w:pPr>
      <w:spacing w:after="0" w:line="240" w:lineRule="auto"/>
    </w:pPr>
  </w:style>
  <w:style w:type="paragraph" w:styleId="Header">
    <w:name w:val="header"/>
    <w:basedOn w:val="Normal"/>
    <w:uiPriority w:val="99"/>
    <w:unhideWhenUsed/>
    <w:rsid w:val="6037B8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6037B81B"/>
    <w:rPr>
      <w:u w:val="single"/>
    </w:rPr>
  </w:style>
  <w:style w:type="character" w:customStyle="1" w:styleId="Estilo1Char">
    <w:name w:val="Estilo1 Char"/>
    <w:basedOn w:val="DefaultParagraphFont"/>
    <w:link w:val="Estilo1"/>
    <w:rsid w:val="6037B81B"/>
    <w:rPr>
      <w:rFonts w:ascii="Arial" w:eastAsia="Arial" w:hAnsi="Arial" w:cs="Arial"/>
      <w:sz w:val="24"/>
      <w:szCs w:val="24"/>
      <w:lang w:val="pt-BR" w:eastAsia="en-US" w:bidi="ar-SA"/>
    </w:rPr>
  </w:style>
  <w:style w:type="paragraph" w:styleId="NormalWeb">
    <w:name w:val="Normal (Web)"/>
    <w:basedOn w:val="Normal"/>
    <w:uiPriority w:val="99"/>
    <w:unhideWhenUsed/>
    <w:rsid w:val="007E1AB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val="en-CA" w:eastAsia="en-CA"/>
    </w:rPr>
  </w:style>
  <w:style w:type="character" w:styleId="Emphasis">
    <w:name w:val="Emphasis"/>
    <w:basedOn w:val="DefaultParagraphFont"/>
    <w:uiPriority w:val="20"/>
    <w:qFormat/>
    <w:rsid w:val="00F62C66"/>
    <w:rPr>
      <w:i/>
      <w:iCs/>
    </w:rPr>
  </w:style>
  <w:style w:type="character" w:styleId="Strong">
    <w:name w:val="Strong"/>
    <w:basedOn w:val="DefaultParagraphFont"/>
    <w:uiPriority w:val="22"/>
    <w:qFormat/>
    <w:rsid w:val="00F62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6ab74fd9a390433a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C53D093B68745BF24165BBEA9E35F" ma:contentTypeVersion="11" ma:contentTypeDescription="Create a new document." ma:contentTypeScope="" ma:versionID="741b7739fbdebbc490157dc226413300">
  <xsd:schema xmlns:xsd="http://www.w3.org/2001/XMLSchema" xmlns:xs="http://www.w3.org/2001/XMLSchema" xmlns:p="http://schemas.microsoft.com/office/2006/metadata/properties" xmlns:ns3="e9b7414f-13e2-48bc-9591-a9f394561c15" targetNamespace="http://schemas.microsoft.com/office/2006/metadata/properties" ma:root="true" ma:fieldsID="ec4e9d51ad8013127cde7385df2af57d" ns3:_="">
    <xsd:import namespace="e9b7414f-13e2-48bc-9591-a9f394561c1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7414f-13e2-48bc-9591-a9f394561c1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b7414f-13e2-48bc-9591-a9f394561c15" xsi:nil="true"/>
  </documentManagement>
</p:properties>
</file>

<file path=customXml/itemProps1.xml><?xml version="1.0" encoding="utf-8"?>
<ds:datastoreItem xmlns:ds="http://schemas.openxmlformats.org/officeDocument/2006/customXml" ds:itemID="{9A635FE1-FDD9-4477-A651-6FBFB30E2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7414f-13e2-48bc-9591-a9f394561c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A86C6-04C4-4895-8538-96B5EB9847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DFA282-2BB7-45AB-BB00-927AF2C29B3A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9b7414f-13e2-48bc-9591-a9f394561c1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1187</Words>
  <Characters>6769</Characters>
  <Application>Microsoft Office Word</Application>
  <DocSecurity>0</DocSecurity>
  <Lines>56</Lines>
  <Paragraphs>15</Paragraphs>
  <ScaleCrop>false</ScaleCrop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SIMONASSI</dc:creator>
  <cp:keywords/>
  <dc:description/>
  <cp:lastModifiedBy>CAIO SIMONASSI</cp:lastModifiedBy>
  <cp:revision>2</cp:revision>
  <dcterms:created xsi:type="dcterms:W3CDTF">2024-08-25T17:42:00Z</dcterms:created>
  <dcterms:modified xsi:type="dcterms:W3CDTF">2024-08-25T17:42:00Z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0x010100F3CC53D093B68745BF24165BBEA9E35F</vt:lpwstr>
  </property>
</Properties>
</file>