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судебный участок № [номер] мирового судьи</w:t>
        <w:br/>
        <w:t>Адрес: [Адрес суда]</w:t>
        <w:br/>
        <w:br/>
        <w:t>Истец: [ФИО, адрес, телефон]</w:t>
        <w:br/>
        <w:t>Ответчик: [ФИО, адрес, телефон]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ИСКОВОЕ 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расторжении брака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между мной и Ответчиком был заключен брак, зарегистрированный [наименование органа ЗАГС], актовая запись № [номер].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От брака имеются несовершеннолетние дети: [ФИО, дата рождения]. Споров о месте жительства детей и разделе имущества нет.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Семейные отношения между нами прекращены, совместное хозяйство не ведется. Сохранение семьи невозможно. Примирение сторон исключено.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На основании ст. ст. 21, 22 Семейного кодекса РФ, ст. ст. 131, 132 ГПК РФ,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Расторгнуть брак между [ФИО истца] и [ФИО ответчика], зарегистрированный "___" ____________ 202_ года.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