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[Наименование вышестоящего гос. органа]</w:t>
        <w:br/>
        <w:t>Адрес: [Адрес органа]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Почтовый адрес: [Индекс, адрес]</w:t>
        <w:br/>
        <w:t>Телефон: [Номер телефона]</w:t>
        <w:br/>
        <w:t>Эл. адрес: [E-mail]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ЖАЛОБА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на неправомерные действия / бездействие должностного лица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должностным лицом [должность, ФИО должностного лица, орган] были совершены следующие неправомерные действия (либо допущено бездействие): [опишите конкретно суть нарушения ваших прав].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Считаю данные действия незаконными, нарушающими мои права и законные интересы, установленные законодательством РФ.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 Федеральным законом от 02.05.2006 № 59-ФЗ «О порядке рассмотрения обращений граждан Российской Федерации»,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Провести всестороннюю проверку по фактам, изложенным в настоящей жалобе.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Признать действия (бездействие) указанного должностного лица неправомерными.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Принять меры прокурорского реагирования и направить письменный ответ в установленный законом 30-дневный срок.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