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82C0E6" w14:textId="77777777" w:rsidR="008E451D" w:rsidRPr="008E451D" w:rsidRDefault="008E451D" w:rsidP="008E451D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8E451D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UNIVERSIDAD DE GUADALAJARA</w:t>
      </w:r>
    </w:p>
    <w:p w14:paraId="562F3176" w14:textId="77777777" w:rsidR="008E451D" w:rsidRPr="008E451D" w:rsidRDefault="008E451D" w:rsidP="008E451D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8E451D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Licenciatura en Inteligencia Artificial y Ciencia de Datos</w:t>
      </w:r>
    </w:p>
    <w:p w14:paraId="6B896A16" w14:textId="77777777" w:rsidR="008E451D" w:rsidRPr="008E451D" w:rsidRDefault="008E451D" w:rsidP="008E451D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8E451D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IEEE 830-1998 · Equipo 5 — Plataforma multimodal inteligente</w:t>
      </w:r>
    </w:p>
    <w:p w14:paraId="11B7AF41" w14:textId="77777777" w:rsidR="008E451D" w:rsidRPr="008E451D" w:rsidRDefault="008E451D" w:rsidP="008E451D">
      <w:pPr>
        <w:spacing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8E451D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Equipo: Bethzy Salcido Toro</w:t>
      </w:r>
      <w:r w:rsidRPr="008E451D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br/>
        <w:t xml:space="preserve">             Karla Cerecer Vázquez</w:t>
      </w:r>
      <w:r w:rsidRPr="008E451D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br/>
        <w:t xml:space="preserve">             Edgar Gomez Martinez</w:t>
      </w:r>
      <w:r w:rsidRPr="008E451D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br/>
        <w:t xml:space="preserve">             Dereck Serrano Gomez</w:t>
      </w:r>
      <w:r w:rsidRPr="008E451D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br/>
        <w:t xml:space="preserve">             Guillermo Ornelas Jimenez</w:t>
      </w:r>
      <w:r w:rsidRPr="008E451D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br/>
      </w:r>
      <w:r w:rsidRPr="008E451D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br/>
      </w:r>
    </w:p>
    <w:p w14:paraId="4ECAFB3F" w14:textId="77777777" w:rsidR="008E451D" w:rsidRPr="008E451D" w:rsidRDefault="008E451D" w:rsidP="008E451D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8E451D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Versión 1.0 · 21 de octubre de 2026 · Estado: borrador para validación</w:t>
      </w:r>
    </w:p>
    <w:p w14:paraId="5C158749" w14:textId="77777777" w:rsidR="008E451D" w:rsidRPr="008E451D" w:rsidRDefault="008E451D" w:rsidP="008E451D">
      <w:pPr>
        <w:spacing w:before="360" w:after="8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  <w:r w:rsidRPr="008E451D">
        <w:rPr>
          <w:rFonts w:ascii="Arial" w:eastAsia="Times New Roman" w:hAnsi="Arial" w:cs="Arial"/>
          <w:color w:val="0F4761"/>
          <w:kern w:val="36"/>
          <w:sz w:val="40"/>
          <w:szCs w:val="40"/>
          <w:lang w:eastAsia="es-MX"/>
          <w14:ligatures w14:val="none"/>
        </w:rPr>
        <w:t>Índice</w:t>
      </w:r>
    </w:p>
    <w:p w14:paraId="40F3EED6" w14:textId="77777777" w:rsidR="008E451D" w:rsidRPr="008E451D" w:rsidRDefault="008E451D" w:rsidP="008E451D">
      <w:pPr>
        <w:spacing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8E451D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1. Introducción: 1.1 Propósito; 1.2 Alcance; 1.3 Definiciones; 1.4 Referencias; 1.5 Apreciación global</w:t>
      </w:r>
    </w:p>
    <w:p w14:paraId="691E501F" w14:textId="77777777" w:rsidR="008E451D" w:rsidRPr="008E451D" w:rsidRDefault="008E451D" w:rsidP="008E451D">
      <w:pPr>
        <w:spacing w:before="360" w:after="8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MX"/>
          <w14:ligatures w14:val="none"/>
        </w:rPr>
      </w:pPr>
      <w:r w:rsidRPr="008E451D">
        <w:rPr>
          <w:rFonts w:ascii="Arial" w:eastAsia="Times New Roman" w:hAnsi="Arial" w:cs="Arial"/>
          <w:color w:val="0F4761"/>
          <w:kern w:val="36"/>
          <w:sz w:val="40"/>
          <w:szCs w:val="40"/>
          <w:lang w:eastAsia="es-MX"/>
          <w14:ligatures w14:val="none"/>
        </w:rPr>
        <w:t>1. Introducción</w:t>
      </w:r>
    </w:p>
    <w:p w14:paraId="4AF4A0EF" w14:textId="77777777" w:rsidR="008E451D" w:rsidRPr="008E451D" w:rsidRDefault="008E451D" w:rsidP="008E451D">
      <w:pPr>
        <w:spacing w:before="160" w:after="8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</w:pPr>
      <w:r w:rsidRPr="008E451D">
        <w:rPr>
          <w:rFonts w:ascii="Arial" w:eastAsia="Times New Roman" w:hAnsi="Arial" w:cs="Arial"/>
          <w:color w:val="0F4761"/>
          <w:kern w:val="0"/>
          <w:sz w:val="32"/>
          <w:szCs w:val="32"/>
          <w:lang w:eastAsia="es-MX"/>
          <w14:ligatures w14:val="none"/>
        </w:rPr>
        <w:t>1.1 Propósito</w:t>
      </w:r>
    </w:p>
    <w:p w14:paraId="25CECB57" w14:textId="77777777" w:rsidR="008E451D" w:rsidRPr="008E451D" w:rsidRDefault="008E451D" w:rsidP="008E451D">
      <w:pPr>
        <w:spacing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8E451D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Definir los requisitos verificables de una plataforma académica de inteligencia artificial capaz de recibir y procesar distintas modalidades de información, y de integrar sus resultados en una experiencia común. Este SRS sirve como referencia para implementación, pruebas y aceptación del proyecto del Equipo 5. </w:t>
      </w:r>
    </w:p>
    <w:p w14:paraId="095B8C45" w14:textId="77777777" w:rsidR="008E451D" w:rsidRPr="008E451D" w:rsidRDefault="008E451D" w:rsidP="008E451D">
      <w:pPr>
        <w:spacing w:before="160" w:after="8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</w:pPr>
      <w:r w:rsidRPr="008E451D">
        <w:rPr>
          <w:rFonts w:ascii="Arial" w:eastAsia="Times New Roman" w:hAnsi="Arial" w:cs="Arial"/>
          <w:color w:val="0F4761"/>
          <w:kern w:val="0"/>
          <w:sz w:val="32"/>
          <w:szCs w:val="32"/>
          <w:lang w:eastAsia="es-MX"/>
          <w14:ligatures w14:val="none"/>
        </w:rPr>
        <w:t>1.2 Alcance</w:t>
      </w:r>
    </w:p>
    <w:p w14:paraId="1820E75E" w14:textId="77777777" w:rsidR="008E451D" w:rsidRPr="008E451D" w:rsidRDefault="008E451D" w:rsidP="008E451D">
      <w:pPr>
        <w:spacing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8E451D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El sistema recibirá texto, imágenes, archivos PDF y documentos; el audio es opcional. Dispondrá de rutas de procesamiento diferenciadas según la modalidad y de integración posterior de la información. Contempla en su arquitectura enrutamiento de entradas, análisis de documentos, modelos de visión-lenguaje, embeddings, base vectorial, RAG multimodal, enrutamiento de modelos, salidas estructuradas, evaluación y observabilidad. </w:t>
      </w:r>
    </w:p>
    <w:p w14:paraId="4158D2BF" w14:textId="77777777" w:rsidR="008E451D" w:rsidRPr="008E451D" w:rsidRDefault="008E451D" w:rsidP="008E451D">
      <w:pPr>
        <w:spacing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8E451D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No se establece en la fuente una interfaz final, proveedor de modelos, límites de archivos, niveles de servicio, idioma obligatorio ni políticas de conservación de datos. Estos puntos se mantienen abiertos. </w:t>
      </w:r>
    </w:p>
    <w:p w14:paraId="0799BBD0" w14:textId="77777777" w:rsidR="008E451D" w:rsidRPr="008E451D" w:rsidRDefault="008E451D" w:rsidP="008E451D">
      <w:pPr>
        <w:spacing w:before="160" w:after="8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</w:pPr>
      <w:r w:rsidRPr="008E451D">
        <w:rPr>
          <w:rFonts w:ascii="Arial" w:eastAsia="Times New Roman" w:hAnsi="Arial" w:cs="Arial"/>
          <w:color w:val="0F4761"/>
          <w:kern w:val="0"/>
          <w:sz w:val="32"/>
          <w:szCs w:val="32"/>
          <w:lang w:eastAsia="es-MX"/>
          <w14:ligatures w14:val="none"/>
        </w:rPr>
        <w:t>1.3 Definiciones, siglas y abreviaciones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2"/>
        <w:gridCol w:w="5717"/>
      </w:tblGrid>
      <w:tr w:rsidR="008E451D" w:rsidRPr="008E451D" w14:paraId="76FE57A8" w14:textId="77777777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C6C68C" w14:textId="77777777" w:rsidR="008E451D" w:rsidRPr="008E451D" w:rsidRDefault="008E451D" w:rsidP="008E451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8E451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Término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BBB43C" w14:textId="77777777" w:rsidR="008E451D" w:rsidRPr="008E451D" w:rsidRDefault="008E451D" w:rsidP="008E451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8E451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Definición</w:t>
            </w:r>
          </w:p>
        </w:tc>
      </w:tr>
      <w:tr w:rsidR="008E451D" w:rsidRPr="008E451D" w14:paraId="52DB3361" w14:textId="77777777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75BD99" w14:textId="77777777" w:rsidR="008E451D" w:rsidRPr="008E451D" w:rsidRDefault="008E451D" w:rsidP="008E451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8E451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SRS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F749E9" w14:textId="77777777" w:rsidR="008E451D" w:rsidRPr="008E451D" w:rsidRDefault="008E451D" w:rsidP="008E451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8E451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Especificación de requisitos de software</w:t>
            </w:r>
          </w:p>
        </w:tc>
      </w:tr>
      <w:tr w:rsidR="008E451D" w:rsidRPr="008E451D" w14:paraId="5A221F34" w14:textId="77777777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4EF1DF" w14:textId="77777777" w:rsidR="008E451D" w:rsidRPr="008E451D" w:rsidRDefault="008E451D" w:rsidP="008E451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8E451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RF / RNF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A1C57C" w14:textId="77777777" w:rsidR="008E451D" w:rsidRPr="008E451D" w:rsidRDefault="008E451D" w:rsidP="008E451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8E451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Requisito funcional / no funcional</w:t>
            </w:r>
          </w:p>
        </w:tc>
      </w:tr>
      <w:tr w:rsidR="008E451D" w:rsidRPr="008E451D" w14:paraId="05BAF1AF" w14:textId="77777777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140327" w14:textId="77777777" w:rsidR="008E451D" w:rsidRPr="008E451D" w:rsidRDefault="008E451D" w:rsidP="008E451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8E451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TDCU / CU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C9D346" w14:textId="77777777" w:rsidR="008E451D" w:rsidRPr="008E451D" w:rsidRDefault="008E451D" w:rsidP="008E451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8E451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Tabla detallada de caso de uso / caso de uso</w:t>
            </w:r>
          </w:p>
        </w:tc>
      </w:tr>
      <w:tr w:rsidR="008E451D" w:rsidRPr="008E451D" w14:paraId="2E4478F6" w14:textId="77777777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D68476" w14:textId="77777777" w:rsidR="008E451D" w:rsidRPr="008E451D" w:rsidRDefault="008E451D" w:rsidP="008E451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8E451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LLM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A4A46C" w14:textId="77777777" w:rsidR="008E451D" w:rsidRPr="008E451D" w:rsidRDefault="008E451D" w:rsidP="008E451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8E451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Modelo de lenguaje de gran tamaño</w:t>
            </w:r>
          </w:p>
        </w:tc>
      </w:tr>
      <w:tr w:rsidR="008E451D" w:rsidRPr="008E451D" w14:paraId="7D35233C" w14:textId="77777777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E131EA" w14:textId="77777777" w:rsidR="008E451D" w:rsidRPr="008E451D" w:rsidRDefault="008E451D" w:rsidP="008E451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8E451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VLM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44887E" w14:textId="77777777" w:rsidR="008E451D" w:rsidRPr="008E451D" w:rsidRDefault="008E451D" w:rsidP="008E451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8E451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Modelo de visión-lenguaje</w:t>
            </w:r>
          </w:p>
        </w:tc>
      </w:tr>
      <w:tr w:rsidR="008E451D" w:rsidRPr="008E451D" w14:paraId="71F5E498" w14:textId="77777777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95B05A" w14:textId="77777777" w:rsidR="008E451D" w:rsidRPr="008E451D" w:rsidRDefault="008E451D" w:rsidP="008E451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8E451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lastRenderedPageBreak/>
              <w:t>RAG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9B5AC3" w14:textId="77777777" w:rsidR="008E451D" w:rsidRPr="008E451D" w:rsidRDefault="008E451D" w:rsidP="008E451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8E451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Generación aumentada por recuperación</w:t>
            </w:r>
          </w:p>
        </w:tc>
      </w:tr>
      <w:tr w:rsidR="008E451D" w:rsidRPr="008E451D" w14:paraId="52097961" w14:textId="77777777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4FA1CB" w14:textId="77777777" w:rsidR="008E451D" w:rsidRPr="008E451D" w:rsidRDefault="008E451D" w:rsidP="008E451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8E451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Embeddings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EA4E9" w14:textId="77777777" w:rsidR="008E451D" w:rsidRPr="008E451D" w:rsidRDefault="008E451D" w:rsidP="008E451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8E451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Representaciones vectoriales de información</w:t>
            </w:r>
          </w:p>
        </w:tc>
      </w:tr>
      <w:tr w:rsidR="008E451D" w:rsidRPr="008E451D" w14:paraId="0BA3A850" w14:textId="77777777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825168" w14:textId="77777777" w:rsidR="008E451D" w:rsidRPr="008E451D" w:rsidRDefault="008E451D" w:rsidP="008E451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8E451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Vector DB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79F473" w14:textId="77777777" w:rsidR="008E451D" w:rsidRPr="008E451D" w:rsidRDefault="008E451D" w:rsidP="008E451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8E451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Base de datos para búsqueda de representaciones vectoriales</w:t>
            </w:r>
          </w:p>
        </w:tc>
      </w:tr>
      <w:tr w:rsidR="008E451D" w:rsidRPr="008E451D" w14:paraId="64C0ECD8" w14:textId="77777777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7CB1F2" w14:textId="77777777" w:rsidR="008E451D" w:rsidRPr="008E451D" w:rsidRDefault="008E451D" w:rsidP="008E451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8E451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Input Router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C3632F" w14:textId="77777777" w:rsidR="008E451D" w:rsidRPr="008E451D" w:rsidRDefault="008E451D" w:rsidP="008E451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8E451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Componente que dirige entradas según su modalidad</w:t>
            </w:r>
          </w:p>
        </w:tc>
      </w:tr>
      <w:tr w:rsidR="008E451D" w:rsidRPr="008E451D" w14:paraId="1CFD2500" w14:textId="77777777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4B1473" w14:textId="77777777" w:rsidR="008E451D" w:rsidRPr="008E451D" w:rsidRDefault="008E451D" w:rsidP="008E451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8E451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Parsing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5C74E4" w14:textId="77777777" w:rsidR="008E451D" w:rsidRPr="008E451D" w:rsidRDefault="008E451D" w:rsidP="008E451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8E451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Extracción y estructuración de contenido de documentos</w:t>
            </w:r>
          </w:p>
        </w:tc>
      </w:tr>
      <w:tr w:rsidR="008E451D" w:rsidRPr="008E451D" w14:paraId="163A4502" w14:textId="77777777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12021" w14:textId="77777777" w:rsidR="008E451D" w:rsidRPr="008E451D" w:rsidRDefault="008E451D" w:rsidP="008E451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8E451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Observabilidad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BA757F" w14:textId="77777777" w:rsidR="008E451D" w:rsidRPr="008E451D" w:rsidRDefault="008E451D" w:rsidP="008E451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8E451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Registro y seguimiento del funcionamiento del sistema</w:t>
            </w:r>
          </w:p>
        </w:tc>
      </w:tr>
      <w:tr w:rsidR="008E451D" w:rsidRPr="008E451D" w14:paraId="07752961" w14:textId="77777777">
        <w:trPr>
          <w:jc w:val="center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761639" w14:textId="77777777" w:rsidR="008E451D" w:rsidRPr="008E451D" w:rsidRDefault="008E451D" w:rsidP="008E451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8E451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HITL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3F60E6" w14:textId="77777777" w:rsidR="008E451D" w:rsidRPr="008E451D" w:rsidRDefault="008E451D" w:rsidP="008E451D">
            <w:pPr>
              <w:spacing w:line="240" w:lineRule="auto"/>
              <w:rPr>
                <w:rFonts w:ascii="Times New Roman" w:eastAsia="Times New Roman" w:hAnsi="Times New Roman" w:cs="Times New Roman"/>
                <w:kern w:val="0"/>
                <w:lang w:eastAsia="es-MX"/>
                <w14:ligatures w14:val="none"/>
              </w:rPr>
            </w:pPr>
            <w:r w:rsidRPr="008E451D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Participación o aprobación humana en un proceso</w:t>
            </w:r>
          </w:p>
        </w:tc>
      </w:tr>
    </w:tbl>
    <w:p w14:paraId="34C12F34" w14:textId="77777777" w:rsidR="008E451D" w:rsidRPr="008E451D" w:rsidRDefault="008E451D" w:rsidP="008E451D">
      <w:pPr>
        <w:spacing w:before="160" w:after="8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</w:pPr>
      <w:r w:rsidRPr="008E451D">
        <w:rPr>
          <w:rFonts w:ascii="Arial" w:eastAsia="Times New Roman" w:hAnsi="Arial" w:cs="Arial"/>
          <w:color w:val="0F4761"/>
          <w:kern w:val="0"/>
          <w:sz w:val="32"/>
          <w:szCs w:val="32"/>
          <w:lang w:eastAsia="es-MX"/>
          <w14:ligatures w14:val="none"/>
        </w:rPr>
        <w:t>1.4 Referencias</w:t>
      </w:r>
    </w:p>
    <w:p w14:paraId="723CA3DF" w14:textId="77777777" w:rsidR="008E451D" w:rsidRPr="008E451D" w:rsidRDefault="008E451D" w:rsidP="008E451D">
      <w:pPr>
        <w:spacing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8E451D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R1. Universidad de Guadalajara. (2026, 17 de septiembre). Proyecto Final: Arquitectura de Sistemas de Inteligencia Artificial, “Diseño e implementación de sistemas modernos de IA”, </w:t>
      </w:r>
    </w:p>
    <w:p w14:paraId="1B6794E1" w14:textId="77777777" w:rsidR="008E451D" w:rsidRPr="008E451D" w:rsidRDefault="008E451D" w:rsidP="008E451D">
      <w:pPr>
        <w:spacing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8E451D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R2. Plantilla SRS.docx proporcionada para esta actividad, con estructura rotulada IEEE 830-1998.</w:t>
      </w:r>
    </w:p>
    <w:p w14:paraId="6FC740BF" w14:textId="77777777" w:rsidR="008E451D" w:rsidRPr="008E451D" w:rsidRDefault="008E451D" w:rsidP="008E451D">
      <w:pPr>
        <w:spacing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8E451D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R3. IEEE Std 830-1998, Recommended Practice for Software Requirements Specifications (referencia normativa de la estructura solicitada; no se afirma certificación de conformidad).</w:t>
      </w:r>
    </w:p>
    <w:p w14:paraId="4A0BC464" w14:textId="77777777" w:rsidR="008E451D" w:rsidRPr="008E451D" w:rsidRDefault="008E451D" w:rsidP="008E451D">
      <w:pPr>
        <w:spacing w:before="160" w:after="8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s-MX"/>
          <w14:ligatures w14:val="none"/>
        </w:rPr>
      </w:pPr>
      <w:r w:rsidRPr="008E451D">
        <w:rPr>
          <w:rFonts w:ascii="Arial" w:eastAsia="Times New Roman" w:hAnsi="Arial" w:cs="Arial"/>
          <w:color w:val="0F4761"/>
          <w:kern w:val="0"/>
          <w:sz w:val="32"/>
          <w:szCs w:val="32"/>
          <w:lang w:eastAsia="es-MX"/>
          <w14:ligatures w14:val="none"/>
        </w:rPr>
        <w:t>1.5 Apreciación global</w:t>
      </w:r>
    </w:p>
    <w:p w14:paraId="407A0479" w14:textId="77777777" w:rsidR="008E451D" w:rsidRPr="008E451D" w:rsidRDefault="008E451D" w:rsidP="008E451D">
      <w:pPr>
        <w:spacing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  <w:r w:rsidRPr="008E451D">
        <w:rPr>
          <w:rFonts w:ascii="Arial" w:eastAsia="Times New Roman" w:hAnsi="Arial" w:cs="Arial"/>
          <w:color w:val="000000"/>
          <w:kern w:val="0"/>
          <w:sz w:val="18"/>
          <w:szCs w:val="18"/>
          <w:lang w:eastAsia="es-MX"/>
          <w14:ligatures w14:val="none"/>
        </w:rPr>
        <w:t>La sección 2 describe el producto y su contexto. La sección 3 establece requisitos identificados y casos de uso, además de criterios de calidad. La sección 4 registra arquitectura de referencia, trazabilidad, pruebas y decisiones pendientes.</w:t>
      </w:r>
    </w:p>
    <w:p w14:paraId="240A6F20" w14:textId="77777777" w:rsidR="008E451D" w:rsidRPr="008E451D" w:rsidRDefault="008E451D" w:rsidP="008E451D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MX"/>
          <w14:ligatures w14:val="none"/>
        </w:rPr>
      </w:pPr>
    </w:p>
    <w:p w14:paraId="13364DCB" w14:textId="2A4E9C62" w:rsidR="008E451D" w:rsidRPr="00CA215C" w:rsidRDefault="008E451D">
      <w:pPr>
        <w:rPr>
          <w:lang w:val="es-ES_tradnl"/>
        </w:rPr>
      </w:pPr>
    </w:p>
    <w:sectPr w:rsidR="008E451D" w:rsidRPr="00CA215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215C"/>
    <w:rsid w:val="00126408"/>
    <w:rsid w:val="00506C31"/>
    <w:rsid w:val="008E451D"/>
    <w:rsid w:val="00CA2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F52F6FA"/>
  <w15:chartTrackingRefBased/>
  <w15:docId w15:val="{F5B7EAF2-EAB8-314F-915E-CB1917D4E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A21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A21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A21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A21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A21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A21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A21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A21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A21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A21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CA21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A21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A215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A215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A215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A215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A215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A215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A21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A21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A21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A21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A21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A215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A215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A215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A21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A215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A215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E45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451</Words>
  <Characters>2484</Characters>
  <Application>Microsoft Office Word</Application>
  <DocSecurity>0</DocSecurity>
  <Lines>20</Lines>
  <Paragraphs>5</Paragraphs>
  <ScaleCrop>false</ScaleCrop>
  <Company/>
  <LinksUpToDate>false</LinksUpToDate>
  <CharactersWithSpaces>2930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guillermo fernando ornelas jimenez</dc:creator>
  <cp:keywords/>
  <dc:description/>
  <cp:lastModifiedBy>guillermo fernando ornelas jimenez</cp:lastModifiedBy>
  <cp:revision>2</cp:revision>
  <dcterms:created xsi:type="dcterms:W3CDTF">2026-10-22T00:13:00Z</dcterms:created>
  <dcterms:modified xsi:type="dcterms:W3CDTF">2026-10-22T00:44:00Z</dcterms:modified>
</cp:coreProperties>
</file>