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8E" w:rsidRPr="00A2428C" w:rsidRDefault="0059078E" w:rsidP="00A2428C">
      <w:pPr>
        <w:rPr>
          <w:b/>
        </w:rPr>
      </w:pPr>
      <w:r w:rsidRPr="00A2428C">
        <w:rPr>
          <w:b/>
        </w:rPr>
        <w:t>1. Описание ниши продукта</w:t>
      </w:r>
    </w:p>
    <w:p w:rsidR="00A2428C" w:rsidRDefault="00A2428C" w:rsidP="00A2428C">
      <w:pPr>
        <w:pStyle w:val="a5"/>
        <w:numPr>
          <w:ilvl w:val="0"/>
          <w:numId w:val="1"/>
        </w:numPr>
        <w:ind w:left="0" w:firstLine="709"/>
      </w:pPr>
      <w:r w:rsidRPr="00A2428C">
        <w:t>Область применения</w:t>
      </w:r>
      <w:r>
        <w:t xml:space="preserve">: Программный продукт "Билеты </w:t>
      </w:r>
      <w:proofErr w:type="spellStart"/>
      <w:r>
        <w:t>Онлайн</w:t>
      </w:r>
      <w:proofErr w:type="spellEnd"/>
      <w:r>
        <w:t>" ориентирован на любителей концертов, театра и кино, спортивных фанатов, организаторов мероприятий и туристов. Его основная цель — помощь пользователям в поиске и покупке билетов на различные мероприятия.</w:t>
      </w:r>
    </w:p>
    <w:p w:rsidR="00A2428C" w:rsidRDefault="00A2428C" w:rsidP="00A2428C">
      <w:pPr>
        <w:pStyle w:val="a5"/>
        <w:numPr>
          <w:ilvl w:val="0"/>
          <w:numId w:val="1"/>
        </w:numPr>
        <w:ind w:left="0" w:firstLine="709"/>
      </w:pPr>
      <w:r w:rsidRPr="00A2428C">
        <w:t>Класс программного продукта</w:t>
      </w:r>
      <w:r>
        <w:t>: Мобильное приложение для продажи билетов на мероприятия.</w:t>
      </w:r>
    </w:p>
    <w:p w:rsidR="00A2428C" w:rsidRDefault="00A2428C" w:rsidP="00A2428C">
      <w:pPr>
        <w:pStyle w:val="a5"/>
        <w:numPr>
          <w:ilvl w:val="0"/>
          <w:numId w:val="1"/>
        </w:numPr>
        <w:ind w:left="0" w:firstLine="709"/>
      </w:pPr>
      <w:r w:rsidRPr="00A2428C">
        <w:t>Объем программных средств</w:t>
      </w:r>
      <w:r>
        <w:t>: Приложение включает модули для поиска мероприятий, покупки билетов, просмотра отзывов, получения персонализированных рекомендаций и интеграции с социальными сетями.</w:t>
      </w:r>
    </w:p>
    <w:p w:rsidR="00A2428C" w:rsidRDefault="00A2428C" w:rsidP="00A2428C">
      <w:pPr>
        <w:pStyle w:val="a5"/>
        <w:numPr>
          <w:ilvl w:val="0"/>
          <w:numId w:val="1"/>
        </w:numPr>
        <w:ind w:left="0" w:firstLine="709"/>
      </w:pPr>
      <w:r w:rsidRPr="00A2428C">
        <w:t>Сложность разработки</w:t>
      </w:r>
      <w:r>
        <w:t>: Используются стандартные библиотеки для мобильной разработки, что снижает сложность. Однако значительная работа проводится над интеграцией с платежными системами и социальными сетями.</w:t>
      </w:r>
    </w:p>
    <w:p w:rsidR="00A2428C" w:rsidRDefault="00A2428C" w:rsidP="00A2428C">
      <w:pPr>
        <w:pStyle w:val="a5"/>
        <w:numPr>
          <w:ilvl w:val="0"/>
          <w:numId w:val="1"/>
        </w:numPr>
        <w:ind w:left="0" w:firstLine="709"/>
      </w:pPr>
      <w:r w:rsidRPr="00A2428C">
        <w:t>Трудоемкость разработки</w:t>
      </w:r>
      <w:r>
        <w:t xml:space="preserve">: </w:t>
      </w:r>
      <w:proofErr w:type="gramStart"/>
      <w:r>
        <w:t>Высокая</w:t>
      </w:r>
      <w:proofErr w:type="gramEnd"/>
      <w:r>
        <w:t xml:space="preserve"> - проект требует значительного времени на разработку пользовательского интерфейса, интеграцию с внешними сервисами и обеспечение безопасности данных.</w:t>
      </w:r>
    </w:p>
    <w:p w:rsidR="00A2428C" w:rsidRDefault="00A2428C" w:rsidP="00A2428C">
      <w:pPr>
        <w:pStyle w:val="a5"/>
        <w:numPr>
          <w:ilvl w:val="0"/>
          <w:numId w:val="1"/>
        </w:numPr>
        <w:ind w:left="0" w:firstLine="709"/>
      </w:pPr>
      <w:r w:rsidRPr="00A2428C">
        <w:t>Качественные параметры</w:t>
      </w:r>
      <w:r>
        <w:t xml:space="preserve">: Высокая </w:t>
      </w:r>
      <w:proofErr w:type="spellStart"/>
      <w:r>
        <w:t>персонализация</w:t>
      </w:r>
      <w:proofErr w:type="spellEnd"/>
      <w:r>
        <w:t>, удобный интерфейс, надежность и безопасность.</w:t>
      </w:r>
    </w:p>
    <w:p w:rsidR="00A2428C" w:rsidRDefault="00A2428C" w:rsidP="00A2428C">
      <w:pPr>
        <w:pStyle w:val="a5"/>
        <w:numPr>
          <w:ilvl w:val="0"/>
          <w:numId w:val="1"/>
        </w:numPr>
        <w:ind w:left="0" w:firstLine="709"/>
      </w:pPr>
      <w:r w:rsidRPr="00A2428C">
        <w:t>Фактор времени</w:t>
      </w:r>
      <w:r>
        <w:t>: Период разработки проекта — с 5 сентября 2024 года по 1 июня 2025 года, что соответствует актуальности продукта на момент выхода.</w:t>
      </w:r>
    </w:p>
    <w:p w:rsidR="00A2428C" w:rsidRDefault="00A2428C" w:rsidP="00A2428C">
      <w:pPr>
        <w:pStyle w:val="a5"/>
        <w:numPr>
          <w:ilvl w:val="0"/>
          <w:numId w:val="1"/>
        </w:numPr>
        <w:ind w:left="0" w:firstLine="709"/>
      </w:pPr>
      <w:r w:rsidRPr="00A2428C">
        <w:t>Уровень цены</w:t>
      </w:r>
      <w:r>
        <w:t>: 200 рублей в месяц для пользователей на внутреннем рынке, что делает продукт доступным для широкой аудитории.</w:t>
      </w:r>
    </w:p>
    <w:p w:rsidR="00971344" w:rsidRDefault="00971344">
      <w:pPr>
        <w:spacing w:after="200" w:line="276" w:lineRule="auto"/>
        <w:ind w:firstLine="0"/>
        <w:jc w:val="left"/>
      </w:pPr>
      <w:r>
        <w:br w:type="page"/>
      </w:r>
    </w:p>
    <w:p w:rsidR="00DD5933" w:rsidRPr="00DD5933" w:rsidRDefault="00DD5933" w:rsidP="00DD5933">
      <w:pPr>
        <w:rPr>
          <w:b/>
          <w:lang w:eastAsia="ru-RU"/>
        </w:rPr>
      </w:pPr>
      <w:r>
        <w:rPr>
          <w:b/>
          <w:lang w:eastAsia="ru-RU"/>
        </w:rPr>
        <w:lastRenderedPageBreak/>
        <w:t xml:space="preserve">2 </w:t>
      </w:r>
      <w:r w:rsidRPr="00DD5933">
        <w:rPr>
          <w:b/>
          <w:lang w:eastAsia="ru-RU"/>
        </w:rPr>
        <w:t>Оценка конкурентоспособности</w:t>
      </w:r>
    </w:p>
    <w:p w:rsidR="00DD5933" w:rsidRPr="00DD5933" w:rsidRDefault="00DD5933" w:rsidP="00DD5933">
      <w:pPr>
        <w:rPr>
          <w:bCs w:val="0"/>
          <w:lang w:eastAsia="ru-RU"/>
        </w:rPr>
      </w:pPr>
      <w:r w:rsidRPr="00DD5933">
        <w:rPr>
          <w:bCs w:val="0"/>
          <w:lang w:eastAsia="ru-RU"/>
        </w:rPr>
        <w:t>Основные конкуренты: «</w:t>
      </w:r>
      <w:proofErr w:type="spellStart"/>
      <w:r w:rsidRPr="00DD5933">
        <w:rPr>
          <w:bCs w:val="0"/>
          <w:lang w:eastAsia="ru-RU"/>
        </w:rPr>
        <w:t>Кассир.ру</w:t>
      </w:r>
      <w:proofErr w:type="spellEnd"/>
      <w:r w:rsidRPr="00DD5933">
        <w:rPr>
          <w:bCs w:val="0"/>
          <w:lang w:eastAsia="ru-RU"/>
        </w:rPr>
        <w:t>», «</w:t>
      </w:r>
      <w:proofErr w:type="spellStart"/>
      <w:r w:rsidRPr="00DD5933">
        <w:rPr>
          <w:bCs w:val="0"/>
          <w:lang w:eastAsia="ru-RU"/>
        </w:rPr>
        <w:t>Яндекс</w:t>
      </w:r>
      <w:proofErr w:type="gramStart"/>
      <w:r w:rsidRPr="00DD5933">
        <w:rPr>
          <w:bCs w:val="0"/>
          <w:lang w:eastAsia="ru-RU"/>
        </w:rPr>
        <w:t>.А</w:t>
      </w:r>
      <w:proofErr w:type="gramEnd"/>
      <w:r w:rsidRPr="00DD5933">
        <w:rPr>
          <w:bCs w:val="0"/>
          <w:lang w:eastAsia="ru-RU"/>
        </w:rPr>
        <w:t>фиша</w:t>
      </w:r>
      <w:proofErr w:type="spellEnd"/>
      <w:r w:rsidRPr="00DD5933">
        <w:rPr>
          <w:bCs w:val="0"/>
          <w:lang w:eastAsia="ru-RU"/>
        </w:rPr>
        <w:t>», «</w:t>
      </w:r>
      <w:proofErr w:type="spellStart"/>
      <w:r w:rsidRPr="00DD5933">
        <w:rPr>
          <w:bCs w:val="0"/>
          <w:lang w:eastAsia="ru-RU"/>
        </w:rPr>
        <w:t>Ticketland</w:t>
      </w:r>
      <w:proofErr w:type="spellEnd"/>
      <w:r w:rsidRPr="00DD5933">
        <w:rPr>
          <w:bCs w:val="0"/>
          <w:lang w:eastAsia="ru-RU"/>
        </w:rPr>
        <w:t>».</w:t>
      </w:r>
    </w:p>
    <w:p w:rsidR="00DD5933" w:rsidRDefault="00DD5933" w:rsidP="00DD5933">
      <w:pPr>
        <w:rPr>
          <w:bCs w:val="0"/>
          <w:lang w:eastAsia="ru-RU"/>
        </w:rPr>
      </w:pPr>
      <w:r w:rsidRPr="00DD5933">
        <w:rPr>
          <w:bCs w:val="0"/>
          <w:lang w:eastAsia="ru-RU"/>
        </w:rPr>
        <w:t>Преимущества проекта перед конкурентами: персонализированные рекомендации, интеграция с социальными сетями, система отзывов и рейтингов.</w:t>
      </w:r>
    </w:p>
    <w:p w:rsidR="00EC0FF3" w:rsidRPr="00DD5933" w:rsidRDefault="00EC0FF3" w:rsidP="00EC0FF3">
      <w:pPr>
        <w:jc w:val="right"/>
        <w:rPr>
          <w:bCs w:val="0"/>
          <w:lang w:eastAsia="ru-RU"/>
        </w:rPr>
      </w:pPr>
      <w:r w:rsidRPr="00EC0FF3">
        <w:rPr>
          <w:bCs w:val="0"/>
          <w:lang w:eastAsia="ru-RU"/>
        </w:rPr>
        <w:t>Таблица 1. Оценка готовности к коммерциализации</w:t>
      </w:r>
    </w:p>
    <w:tbl>
      <w:tblPr>
        <w:tblW w:w="9369" w:type="dxa"/>
        <w:tblInd w:w="95" w:type="dxa"/>
        <w:tblLook w:val="04A0"/>
      </w:tblPr>
      <w:tblGrid>
        <w:gridCol w:w="3841"/>
        <w:gridCol w:w="1417"/>
        <w:gridCol w:w="1418"/>
        <w:gridCol w:w="1417"/>
        <w:gridCol w:w="1276"/>
      </w:tblGrid>
      <w:tr w:rsidR="00EC0FF3" w:rsidRPr="00844EE0" w:rsidTr="00EC0FF3">
        <w:trPr>
          <w:trHeight w:val="615"/>
        </w:trPr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EC0FF3" w:rsidP="00EC0FF3">
            <w:pPr>
              <w:spacing w:line="240" w:lineRule="auto"/>
              <w:ind w:firstLine="0"/>
              <w:jc w:val="left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EC0FF3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Параметр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Эксперт 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Эксперт 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Эксперт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CCCCCC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Сумма оценок</w:t>
            </w:r>
          </w:p>
        </w:tc>
      </w:tr>
      <w:tr w:rsidR="00EC0FF3" w:rsidRPr="00844EE0" w:rsidTr="00EC0FF3">
        <w:trPr>
          <w:trHeight w:val="330"/>
        </w:trPr>
        <w:tc>
          <w:tcPr>
            <w:tcW w:w="384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EC0FF3" w:rsidP="00EC0FF3">
            <w:pPr>
              <w:spacing w:line="240" w:lineRule="auto"/>
              <w:ind w:firstLine="0"/>
              <w:jc w:val="left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EC0FF3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Соответствие ожиданиям целевой группы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0,79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0,66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2,09</w:t>
            </w:r>
          </w:p>
        </w:tc>
      </w:tr>
      <w:tr w:rsidR="00EC0FF3" w:rsidRPr="00844EE0" w:rsidTr="00EC0FF3">
        <w:trPr>
          <w:trHeight w:val="330"/>
        </w:trPr>
        <w:tc>
          <w:tcPr>
            <w:tcW w:w="384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EC0FF3" w:rsidP="00EC0FF3">
            <w:pPr>
              <w:spacing w:line="240" w:lineRule="auto"/>
              <w:ind w:firstLine="0"/>
              <w:jc w:val="left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EC0FF3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Качество интерфейса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0,9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0,72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2,33</w:t>
            </w:r>
          </w:p>
        </w:tc>
      </w:tr>
      <w:tr w:rsidR="00EC0FF3" w:rsidRPr="00844EE0" w:rsidTr="00EC0FF3">
        <w:trPr>
          <w:trHeight w:val="315"/>
        </w:trPr>
        <w:tc>
          <w:tcPr>
            <w:tcW w:w="384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EC0FF3" w:rsidP="00EC0FF3">
            <w:pPr>
              <w:spacing w:line="240" w:lineRule="auto"/>
              <w:ind w:firstLine="0"/>
              <w:jc w:val="left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EC0FF3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Работоспособность и стабильность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0,73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0,89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2,49</w:t>
            </w:r>
          </w:p>
        </w:tc>
      </w:tr>
      <w:tr w:rsidR="00EC0FF3" w:rsidRPr="00844EE0" w:rsidTr="00EC0FF3">
        <w:trPr>
          <w:trHeight w:val="405"/>
        </w:trPr>
        <w:tc>
          <w:tcPr>
            <w:tcW w:w="384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EC0FF3" w:rsidP="00EC0FF3">
            <w:pPr>
              <w:spacing w:line="240" w:lineRule="auto"/>
              <w:ind w:firstLine="0"/>
              <w:jc w:val="left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EC0FF3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Полнота документации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0,89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0,77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2,26</w:t>
            </w:r>
          </w:p>
        </w:tc>
      </w:tr>
      <w:tr w:rsidR="00EC0FF3" w:rsidRPr="00844EE0" w:rsidTr="00EC0FF3">
        <w:trPr>
          <w:trHeight w:val="405"/>
        </w:trPr>
        <w:tc>
          <w:tcPr>
            <w:tcW w:w="384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EC0FF3" w:rsidP="00EC0FF3">
            <w:pPr>
              <w:spacing w:line="240" w:lineRule="auto"/>
              <w:ind w:firstLine="0"/>
              <w:jc w:val="left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EC0FF3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Комплексная безопасность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0,63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0,88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2,2</w:t>
            </w:r>
          </w:p>
        </w:tc>
      </w:tr>
      <w:tr w:rsidR="00EC0FF3" w:rsidRPr="00844EE0" w:rsidTr="00EC0FF3">
        <w:trPr>
          <w:trHeight w:val="300"/>
        </w:trPr>
        <w:tc>
          <w:tcPr>
            <w:tcW w:w="384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EC0FF3" w:rsidP="00EC0FF3">
            <w:pPr>
              <w:spacing w:line="240" w:lineRule="auto"/>
              <w:ind w:firstLine="0"/>
              <w:jc w:val="left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EC0FF3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Ожидаемый эффект от внедрения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0,81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0,88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2,56</w:t>
            </w:r>
          </w:p>
        </w:tc>
      </w:tr>
      <w:tr w:rsidR="00EC0FF3" w:rsidRPr="00844EE0" w:rsidTr="00EC0FF3">
        <w:trPr>
          <w:trHeight w:val="330"/>
        </w:trPr>
        <w:tc>
          <w:tcPr>
            <w:tcW w:w="384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EC0FF3" w:rsidP="00EC0FF3">
            <w:pPr>
              <w:spacing w:line="240" w:lineRule="auto"/>
              <w:ind w:firstLine="0"/>
              <w:jc w:val="left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EC0FF3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Известность бренда производителя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0,69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0,74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2,21</w:t>
            </w:r>
          </w:p>
        </w:tc>
      </w:tr>
      <w:tr w:rsidR="00EC0FF3" w:rsidRPr="00844EE0" w:rsidTr="00EC0FF3">
        <w:trPr>
          <w:trHeight w:val="390"/>
        </w:trPr>
        <w:tc>
          <w:tcPr>
            <w:tcW w:w="384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EC0FF3" w:rsidP="00EC0FF3">
            <w:pPr>
              <w:spacing w:line="240" w:lineRule="auto"/>
              <w:ind w:firstLine="0"/>
              <w:jc w:val="left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EC0FF3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Качество сервиса и обслуживания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0,62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0,61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2,02</w:t>
            </w:r>
          </w:p>
        </w:tc>
      </w:tr>
      <w:tr w:rsidR="00EC0FF3" w:rsidRPr="00844EE0" w:rsidTr="00EC0FF3">
        <w:trPr>
          <w:trHeight w:val="330"/>
        </w:trPr>
        <w:tc>
          <w:tcPr>
            <w:tcW w:w="3841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EC0FF3" w:rsidP="00EC0FF3">
            <w:pPr>
              <w:spacing w:line="240" w:lineRule="auto"/>
              <w:ind w:firstLine="0"/>
              <w:jc w:val="left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EC0FF3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Первоначальная стоимость и затраты на эксплуатацию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0,79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0,88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0,79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EE0" w:rsidRPr="00844EE0" w:rsidRDefault="00844EE0" w:rsidP="00EC0FF3">
            <w:pPr>
              <w:spacing w:line="240" w:lineRule="auto"/>
              <w:ind w:firstLine="0"/>
              <w:jc w:val="center"/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</w:pPr>
            <w:r w:rsidRPr="00844EE0">
              <w:rPr>
                <w:rFonts w:ascii="Arial Black" w:eastAsia="Times New Roman" w:hAnsi="Arial Black" w:cs="Calibri"/>
                <w:bCs w:val="0"/>
                <w:color w:val="000000"/>
                <w:sz w:val="20"/>
                <w:szCs w:val="16"/>
                <w:lang w:eastAsia="ru-RU"/>
              </w:rPr>
              <w:t>2,46</w:t>
            </w:r>
          </w:p>
        </w:tc>
      </w:tr>
    </w:tbl>
    <w:p w:rsidR="002504E4" w:rsidRDefault="002504E4" w:rsidP="00DD5933"/>
    <w:p w:rsidR="00EC0FF3" w:rsidRPr="00EC0FF3" w:rsidRDefault="00EC0FF3" w:rsidP="00EC0FF3">
      <w:r>
        <w:t xml:space="preserve">Общая сумма оценок: </w:t>
      </w:r>
      <w:r w:rsidRPr="00EC0FF3">
        <w:rPr>
          <w:bCs w:val="0"/>
          <w:lang w:eastAsia="ru-RU"/>
        </w:rPr>
        <w:t>20,62</w:t>
      </w:r>
    </w:p>
    <w:p w:rsidR="00EC0FF3" w:rsidRDefault="00EC0FF3" w:rsidP="00EC0FF3">
      <w:proofErr w:type="spellStart"/>
      <w:r>
        <w:t>m</w:t>
      </w:r>
      <w:proofErr w:type="spellEnd"/>
      <w:r>
        <w:t xml:space="preserve"> = 9, </w:t>
      </w:r>
      <w:proofErr w:type="spellStart"/>
      <w:r>
        <w:t>d</w:t>
      </w:r>
      <w:proofErr w:type="spellEnd"/>
      <w:r>
        <w:t xml:space="preserve"> = 3</w:t>
      </w:r>
    </w:p>
    <w:p w:rsidR="00EC0FF3" w:rsidRPr="00D27BC4" w:rsidRDefault="00EC0FF3" w:rsidP="00D27BC4">
      <w:pPr>
        <w:rPr>
          <w:rFonts w:ascii="Calibri" w:eastAsia="Times New Roman" w:hAnsi="Calibri" w:cs="Calibri"/>
          <w:bCs w:val="0"/>
          <w:color w:val="000000"/>
          <w:sz w:val="22"/>
          <w:szCs w:val="22"/>
          <w:lang w:eastAsia="ru-RU"/>
        </w:rPr>
      </w:pPr>
      <w:r>
        <w:t xml:space="preserve">Коэффициент степени готовности: </w:t>
      </w:r>
      <w:r w:rsidR="00D27BC4" w:rsidRPr="00EC0FF3">
        <w:rPr>
          <w:bCs w:val="0"/>
          <w:lang w:eastAsia="ru-RU"/>
        </w:rPr>
        <w:t>20,62</w:t>
      </w:r>
      <w:r>
        <w:t>/(</w:t>
      </w:r>
      <w:proofErr w:type="spellStart"/>
      <w:r>
        <w:t>m</w:t>
      </w:r>
      <w:proofErr w:type="spellEnd"/>
      <w:r>
        <w:t>*</w:t>
      </w:r>
      <w:proofErr w:type="spellStart"/>
      <w:r>
        <w:t>d</w:t>
      </w:r>
      <w:proofErr w:type="spellEnd"/>
      <w:r>
        <w:t xml:space="preserve">) = </w:t>
      </w:r>
      <w:r w:rsidR="00D27BC4" w:rsidRPr="00D27BC4">
        <w:rPr>
          <w:lang w:eastAsia="ru-RU"/>
        </w:rPr>
        <w:t>0,76</w:t>
      </w:r>
    </w:p>
    <w:p w:rsidR="00D27BC4" w:rsidRDefault="00EC0FF3" w:rsidP="00EC0FF3">
      <w:r>
        <w:t xml:space="preserve">Полученный результат находится в интервале </w:t>
      </w:r>
      <w:r w:rsidR="00D27BC4">
        <w:t>[0,7</w:t>
      </w:r>
      <w:r w:rsidR="00504878">
        <w:t xml:space="preserve"> </w:t>
      </w:r>
      <w:r w:rsidR="00D27BC4">
        <w:t>-</w:t>
      </w:r>
      <w:r w:rsidR="00504878">
        <w:t xml:space="preserve"> </w:t>
      </w:r>
      <w:r w:rsidR="00D27BC4">
        <w:t>1]</w:t>
      </w:r>
      <w:r>
        <w:t>, что соответствует</w:t>
      </w:r>
      <w:r w:rsidR="00D27BC4">
        <w:t xml:space="preserve"> </w:t>
      </w:r>
      <w:r>
        <w:t>готовности «</w:t>
      </w:r>
      <w:r w:rsidR="00D27BC4">
        <w:t>Готов к выходу на рынок</w:t>
      </w:r>
      <w:r>
        <w:t xml:space="preserve">». </w:t>
      </w:r>
    </w:p>
    <w:p w:rsidR="00504878" w:rsidRDefault="00504878" w:rsidP="00504878">
      <w:r w:rsidRPr="00504878">
        <w:t>Вывод: проект модно считать готовым к выходу на рынок, однако для закрепления успеха уместно поработать над закреплением бренда на рынке для повышения узнаваемости и дополнить итоговую документацию ПП для повышения удовлетворенности клиентов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EC0FF3" w:rsidRDefault="00EC0FF3" w:rsidP="00504878"/>
    <w:sectPr w:rsidR="00EC0FF3" w:rsidSect="0025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E77DF"/>
    <w:multiLevelType w:val="hybridMultilevel"/>
    <w:tmpl w:val="00F629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078E"/>
    <w:rsid w:val="002504E4"/>
    <w:rsid w:val="00504878"/>
    <w:rsid w:val="0059078E"/>
    <w:rsid w:val="00844EE0"/>
    <w:rsid w:val="00971344"/>
    <w:rsid w:val="00A2428C"/>
    <w:rsid w:val="00D27BC4"/>
    <w:rsid w:val="00DD5933"/>
    <w:rsid w:val="00EC0FF3"/>
    <w:rsid w:val="00F23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Bidi"/>
        <w:b/>
        <w:bCs/>
        <w:sz w:val="32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78E"/>
    <w:pPr>
      <w:spacing w:after="0" w:line="360" w:lineRule="auto"/>
      <w:ind w:firstLine="709"/>
      <w:jc w:val="both"/>
    </w:pPr>
    <w:rPr>
      <w:b w:val="0"/>
      <w:sz w:val="28"/>
    </w:rPr>
  </w:style>
  <w:style w:type="paragraph" w:styleId="3">
    <w:name w:val="heading 3"/>
    <w:basedOn w:val="a"/>
    <w:link w:val="30"/>
    <w:uiPriority w:val="9"/>
    <w:qFormat/>
    <w:rsid w:val="00DD5933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2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Cs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428C"/>
    <w:rPr>
      <w:b/>
      <w:bCs/>
    </w:rPr>
  </w:style>
  <w:style w:type="paragraph" w:styleId="a5">
    <w:name w:val="List Paragraph"/>
    <w:basedOn w:val="a"/>
    <w:uiPriority w:val="34"/>
    <w:qFormat/>
    <w:rsid w:val="00A242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5933"/>
    <w:rPr>
      <w:rFonts w:eastAsia="Times New Roman" w:cs="Times New Roman"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Пучкова</dc:creator>
  <cp:keywords/>
  <dc:description/>
  <cp:lastModifiedBy>Татьяна Пучкова</cp:lastModifiedBy>
  <cp:revision>2</cp:revision>
  <dcterms:created xsi:type="dcterms:W3CDTF">2024-12-25T19:35:00Z</dcterms:created>
  <dcterms:modified xsi:type="dcterms:W3CDTF">2024-12-25T20:41:00Z</dcterms:modified>
</cp:coreProperties>
</file>