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92" w:rsidRDefault="00E65D92" w:rsidP="00E65D92">
      <w:pPr>
        <w:pStyle w:val="2"/>
        <w:numPr>
          <w:ilvl w:val="0"/>
          <w:numId w:val="0"/>
        </w:numPr>
        <w:ind w:left="567"/>
      </w:pPr>
      <w:bookmarkStart w:id="0" w:name="_Toc186156738"/>
      <w:bookmarkStart w:id="1" w:name="_Toc186156764"/>
      <w:bookmarkStart w:id="2" w:name="_Toc186156889"/>
      <w:r>
        <w:t>Бизнес-план</w:t>
      </w:r>
      <w:bookmarkEnd w:id="0"/>
      <w:bookmarkEnd w:id="1"/>
      <w:bookmarkEnd w:id="2"/>
    </w:p>
    <w:p w:rsidR="00E65D92" w:rsidRDefault="00E65D92" w:rsidP="00E65D92">
      <w:pPr>
        <w:pStyle w:val="a0"/>
      </w:pPr>
    </w:p>
    <w:p w:rsidR="00E65D92" w:rsidRDefault="00E65D92" w:rsidP="00E65D92">
      <w:pPr>
        <w:pStyle w:val="Default"/>
      </w:pPr>
      <w:r>
        <w:t xml:space="preserve">Список задач для создания программного продукта с датой начала и датой окончания работ, а также с приблизительной оценкой стоимости работ из расчета оклада специалистов 7000 </w:t>
      </w:r>
      <w:proofErr w:type="spellStart"/>
      <w:r>
        <w:t>руб\час</w:t>
      </w:r>
      <w:proofErr w:type="spellEnd"/>
      <w:r>
        <w:t>, указан в таблице 2.</w:t>
      </w:r>
    </w:p>
    <w:p w:rsidR="00E65D92" w:rsidRDefault="00E65D92" w:rsidP="00E65D92">
      <w:pPr>
        <w:ind w:firstLine="0"/>
      </w:pPr>
    </w:p>
    <w:p w:rsidR="00E65D92" w:rsidRPr="00195328" w:rsidRDefault="00E65D92" w:rsidP="0063700B">
      <w:pPr>
        <w:pStyle w:val="Default"/>
        <w:ind w:firstLine="0"/>
        <w:jc w:val="center"/>
      </w:pPr>
      <w:r>
        <w:t>План выполнения задач для разработки ПО «</w:t>
      </w:r>
      <w:proofErr w:type="spellStart"/>
      <w:r w:rsidRPr="00E65D92">
        <w:t>Fahrenheit</w:t>
      </w:r>
      <w:proofErr w:type="spellEnd"/>
      <w:r>
        <w:t>»</w:t>
      </w:r>
      <w:r w:rsidRPr="00195328">
        <w:t>.</w:t>
      </w:r>
    </w:p>
    <w:tbl>
      <w:tblPr>
        <w:tblStyle w:val="a6"/>
        <w:tblW w:w="9599" w:type="dxa"/>
        <w:tblLook w:val="04A0"/>
      </w:tblPr>
      <w:tblGrid>
        <w:gridCol w:w="4099"/>
        <w:gridCol w:w="1396"/>
        <w:gridCol w:w="1417"/>
        <w:gridCol w:w="1276"/>
        <w:gridCol w:w="1411"/>
      </w:tblGrid>
      <w:tr w:rsidR="00E65D92" w:rsidRPr="00195328" w:rsidTr="0063700B">
        <w:trPr>
          <w:trHeight w:val="300"/>
        </w:trPr>
        <w:tc>
          <w:tcPr>
            <w:tcW w:w="4099" w:type="dxa"/>
            <w:vAlign w:val="center"/>
            <w:hideMark/>
          </w:tcPr>
          <w:p w:rsidR="00E65D92" w:rsidRPr="00E65D92" w:rsidRDefault="00E65D92" w:rsidP="0063700B">
            <w:pPr>
              <w:pStyle w:val="a5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Название задачи</w:t>
            </w:r>
          </w:p>
        </w:tc>
        <w:tc>
          <w:tcPr>
            <w:tcW w:w="1396" w:type="dxa"/>
            <w:noWrap/>
            <w:vAlign w:val="center"/>
            <w:hideMark/>
          </w:tcPr>
          <w:p w:rsidR="00E65D92" w:rsidRPr="00E65D92" w:rsidRDefault="00E65D92" w:rsidP="0063700B">
            <w:pPr>
              <w:pStyle w:val="a5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Дата начала</w:t>
            </w:r>
          </w:p>
        </w:tc>
        <w:tc>
          <w:tcPr>
            <w:tcW w:w="1417" w:type="dxa"/>
            <w:noWrap/>
            <w:vAlign w:val="center"/>
            <w:hideMark/>
          </w:tcPr>
          <w:p w:rsidR="00E65D92" w:rsidRPr="00E65D92" w:rsidRDefault="00E65D92" w:rsidP="0063700B">
            <w:pPr>
              <w:pStyle w:val="a5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Дата окончания</w:t>
            </w:r>
          </w:p>
        </w:tc>
        <w:tc>
          <w:tcPr>
            <w:tcW w:w="1276" w:type="dxa"/>
            <w:noWrap/>
            <w:vAlign w:val="center"/>
            <w:hideMark/>
          </w:tcPr>
          <w:p w:rsidR="00E65D92" w:rsidRPr="00E65D92" w:rsidRDefault="00E65D92" w:rsidP="0063700B">
            <w:pPr>
              <w:pStyle w:val="a5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E65D92">
              <w:rPr>
                <w:rFonts w:cstheme="minorHAnsi"/>
                <w:sz w:val="22"/>
                <w:szCs w:val="22"/>
              </w:rPr>
              <w:t>Длитель-ность</w:t>
            </w:r>
            <w:proofErr w:type="spellEnd"/>
            <w:proofErr w:type="gramEnd"/>
            <w:r w:rsidRPr="00E65D92">
              <w:rPr>
                <w:rFonts w:cstheme="minorHAnsi"/>
                <w:sz w:val="22"/>
                <w:szCs w:val="22"/>
              </w:rPr>
              <w:t>, дни</w:t>
            </w:r>
          </w:p>
        </w:tc>
        <w:tc>
          <w:tcPr>
            <w:tcW w:w="1411" w:type="dxa"/>
            <w:noWrap/>
            <w:vAlign w:val="center"/>
            <w:hideMark/>
          </w:tcPr>
          <w:p w:rsidR="00E65D92" w:rsidRPr="00E65D92" w:rsidRDefault="00E65D92" w:rsidP="0063700B">
            <w:pPr>
              <w:pStyle w:val="a5"/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E65D92">
              <w:rPr>
                <w:rFonts w:cstheme="minorHAnsi"/>
                <w:sz w:val="22"/>
                <w:szCs w:val="22"/>
              </w:rPr>
              <w:t>Приблизи-тельная</w:t>
            </w:r>
            <w:proofErr w:type="spellEnd"/>
            <w:proofErr w:type="gramEnd"/>
            <w:r w:rsidRPr="00E65D92">
              <w:rPr>
                <w:rFonts w:cstheme="minorHAnsi"/>
                <w:sz w:val="22"/>
                <w:szCs w:val="22"/>
              </w:rPr>
              <w:t xml:space="preserve"> стоимость,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руб</w:t>
            </w:r>
            <w:proofErr w:type="spellEnd"/>
          </w:p>
        </w:tc>
      </w:tr>
      <w:tr w:rsidR="00E65D92" w:rsidRPr="00195328" w:rsidTr="00E65D92">
        <w:trPr>
          <w:trHeight w:val="6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Проведение опросов и интервью с потенциальными потребителями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01.01.2025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17.01.2025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952000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Изучение рынка конкурентов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13.01.2025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17.01.2025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Создание </w:t>
            </w:r>
            <w:proofErr w:type="gramStart"/>
            <w:r w:rsidRPr="00E65D92">
              <w:rPr>
                <w:rFonts w:cstheme="minorHAnsi"/>
                <w:sz w:val="22"/>
                <w:szCs w:val="22"/>
              </w:rPr>
              <w:t>основных</w:t>
            </w:r>
            <w:proofErr w:type="gramEnd"/>
            <w:r w:rsidRPr="00E65D9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user</w:t>
            </w:r>
            <w:proofErr w:type="spellEnd"/>
            <w:r w:rsidRPr="00E65D92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story</w:t>
            </w:r>
            <w:proofErr w:type="spell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20.01.2025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24.01.2025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Составление архитектурного плана </w:t>
            </w:r>
            <w:proofErr w:type="gramStart"/>
            <w:r w:rsidRPr="00E65D92">
              <w:rPr>
                <w:rFonts w:cstheme="minorHAnsi"/>
                <w:sz w:val="22"/>
                <w:szCs w:val="22"/>
              </w:rPr>
              <w:t>ПО</w:t>
            </w:r>
            <w:proofErr w:type="gram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27.01.2025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31.01.2025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Создание макета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пользователського</w:t>
            </w:r>
            <w:proofErr w:type="spellEnd"/>
            <w:r w:rsidRPr="00E65D92">
              <w:rPr>
                <w:rFonts w:cstheme="minorHAnsi"/>
                <w:sz w:val="22"/>
                <w:szCs w:val="22"/>
              </w:rPr>
              <w:t xml:space="preserve"> интерфейса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03.02.2025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14.02.2025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672000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Проектирование схемы БД 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03.02.2025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07.02.2025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Сбор данных для обучения ИИ 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03.02.2025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14.02.2025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672000</w:t>
            </w:r>
          </w:p>
        </w:tc>
      </w:tr>
      <w:tr w:rsidR="00E65D92" w:rsidRPr="00195328" w:rsidTr="00E65D92">
        <w:trPr>
          <w:trHeight w:val="6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Проектирование схемы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RESTful</w:t>
            </w:r>
            <w:proofErr w:type="spellEnd"/>
            <w:r w:rsidRPr="00E65D92">
              <w:rPr>
                <w:rFonts w:cstheme="minorHAnsi"/>
                <w:sz w:val="22"/>
                <w:szCs w:val="22"/>
              </w:rPr>
              <w:t xml:space="preserve"> API для взаимодействия с ИИ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10.02.2025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14.02.2025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Создание CI\CD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пайплайна</w:t>
            </w:r>
            <w:proofErr w:type="spell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05.02.2025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11.02.2025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392000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Создание БД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10.02.2025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14.02.2025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Разработка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бэкенда</w:t>
            </w:r>
            <w:proofErr w:type="spell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13.02.2025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18.04.2025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65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3640000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Реализация пользовательского интерфейса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17.02.2025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18.04.2025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61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3416000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Создание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RESTful</w:t>
            </w:r>
            <w:proofErr w:type="spellEnd"/>
            <w:r w:rsidRPr="00E65D92">
              <w:rPr>
                <w:rFonts w:cstheme="minorHAnsi"/>
                <w:sz w:val="22"/>
                <w:szCs w:val="22"/>
              </w:rPr>
              <w:t xml:space="preserve"> API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17.02.2025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21.02.2025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Разработка ИИ модели рекомендаций 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17.02.2025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11.04.2025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54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3024000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Разработки ИИ модели </w:t>
            </w:r>
            <w:proofErr w:type="spellStart"/>
            <w:proofErr w:type="gramStart"/>
            <w:r w:rsidRPr="00E65D92">
              <w:rPr>
                <w:rFonts w:cstheme="minorHAnsi"/>
                <w:sz w:val="22"/>
                <w:szCs w:val="22"/>
              </w:rPr>
              <w:t>чат-бота</w:t>
            </w:r>
            <w:proofErr w:type="spellEnd"/>
            <w:proofErr w:type="gram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12.04.2025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30.05.2025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49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2744000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Функциональное тестирование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бэкенда</w:t>
            </w:r>
            <w:proofErr w:type="spell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21.04.2025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09.05.2025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1064000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Функциональное тестирование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фронтенда</w:t>
            </w:r>
            <w:proofErr w:type="spell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21.04.2025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09.05.2025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1064000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UI-тестирование </w:t>
            </w:r>
            <w:proofErr w:type="spellStart"/>
            <w:r w:rsidRPr="00E65D92">
              <w:rPr>
                <w:rFonts w:cstheme="minorHAnsi"/>
                <w:sz w:val="22"/>
                <w:szCs w:val="22"/>
              </w:rPr>
              <w:t>фронтенда</w:t>
            </w:r>
            <w:proofErr w:type="spell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28.04.2025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09.05.2025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672000</w:t>
            </w:r>
          </w:p>
        </w:tc>
      </w:tr>
      <w:tr w:rsidR="00E65D92" w:rsidRPr="00195328" w:rsidTr="00E65D92">
        <w:trPr>
          <w:trHeight w:val="6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Функциональное тестирование и тестирование производительности ИИ моделей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02.05.2025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06.05.2025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 xml:space="preserve">Финальная сборка и интеграция всех модулей </w:t>
            </w:r>
            <w:proofErr w:type="gramStart"/>
            <w:r w:rsidRPr="00E65D92">
              <w:rPr>
                <w:rFonts w:cstheme="minorHAnsi"/>
                <w:sz w:val="22"/>
                <w:szCs w:val="22"/>
              </w:rPr>
              <w:t>ПО</w:t>
            </w:r>
            <w:proofErr w:type="gramEnd"/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09.06.2025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13.06.2025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Нагрузочное тестирование всей системы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16.06.2025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20.06.2025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280000</w:t>
            </w: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proofErr w:type="spellStart"/>
            <w:r w:rsidRPr="00E65D92">
              <w:rPr>
                <w:rFonts w:cstheme="minorHAnsi"/>
                <w:sz w:val="22"/>
                <w:szCs w:val="22"/>
              </w:rPr>
              <w:t>Деплой</w:t>
            </w:r>
            <w:proofErr w:type="spellEnd"/>
            <w:r w:rsidRPr="00E65D92">
              <w:rPr>
                <w:rFonts w:cstheme="minorHAnsi"/>
                <w:sz w:val="22"/>
                <w:szCs w:val="22"/>
              </w:rPr>
              <w:t xml:space="preserve"> и релиз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</w:p>
        </w:tc>
      </w:tr>
      <w:tr w:rsidR="00E65D92" w:rsidRPr="00195328" w:rsidTr="00E65D92">
        <w:trPr>
          <w:trHeight w:val="300"/>
        </w:trPr>
        <w:tc>
          <w:tcPr>
            <w:tcW w:w="4099" w:type="dxa"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ИТОГО</w:t>
            </w:r>
          </w:p>
        </w:tc>
        <w:tc>
          <w:tcPr>
            <w:tcW w:w="1411" w:type="dxa"/>
            <w:noWrap/>
            <w:hideMark/>
          </w:tcPr>
          <w:p w:rsidR="00E65D92" w:rsidRPr="00E65D92" w:rsidRDefault="00E65D92" w:rsidP="00A36F9B">
            <w:pPr>
              <w:pStyle w:val="a5"/>
              <w:rPr>
                <w:rFonts w:cstheme="minorHAnsi"/>
                <w:sz w:val="22"/>
                <w:szCs w:val="22"/>
              </w:rPr>
            </w:pPr>
            <w:r w:rsidRPr="00E65D92">
              <w:rPr>
                <w:rFonts w:cstheme="minorHAnsi"/>
                <w:sz w:val="22"/>
                <w:szCs w:val="22"/>
              </w:rPr>
              <w:t>21112000</w:t>
            </w:r>
          </w:p>
        </w:tc>
      </w:tr>
    </w:tbl>
    <w:p w:rsidR="00E65D92" w:rsidRDefault="00E65D92" w:rsidP="00E65D92">
      <w:pPr>
        <w:pStyle w:val="Default"/>
      </w:pPr>
    </w:p>
    <w:p w:rsidR="00D0236B" w:rsidRPr="00D0236B" w:rsidRDefault="00D0236B" w:rsidP="00D0236B">
      <w:pPr>
        <w:pStyle w:val="Default"/>
      </w:pPr>
      <w:r w:rsidRPr="00D0236B">
        <w:lastRenderedPageBreak/>
        <w:t>Разработка проекта "</w:t>
      </w:r>
      <w:proofErr w:type="spellStart"/>
      <w:r w:rsidRPr="00D0236B">
        <w:t>Fahrenheit</w:t>
      </w:r>
      <w:proofErr w:type="spellEnd"/>
      <w:r w:rsidRPr="00D0236B">
        <w:t xml:space="preserve">" начинается в январе 2025 года с масштабного исследовательского этапа. В течение первых семнадцати дней планируется провести комплексное исследование потребительского рынка, включающее опросы и глубинные интервью с потенциальными пользователями. На эти работы выделяется бюджет в размере 952,000 рублей, который включает затраты на разработку </w:t>
      </w:r>
      <w:proofErr w:type="spellStart"/>
      <w:r w:rsidRPr="00D0236B">
        <w:t>опросников</w:t>
      </w:r>
      <w:proofErr w:type="spellEnd"/>
      <w:r w:rsidRPr="00D0236B">
        <w:t>, привлечение респондентов и анализ полученных данных.</w:t>
      </w:r>
    </w:p>
    <w:p w:rsidR="00D0236B" w:rsidRPr="00D0236B" w:rsidRDefault="00D0236B" w:rsidP="00D0236B">
      <w:pPr>
        <w:pStyle w:val="Default"/>
      </w:pPr>
      <w:r w:rsidRPr="00D0236B">
        <w:t>Параллельно с опросами проводится анализ конкурентов. Эта сумма покрывает детальное исследование существующих решений, выявление их сильных и слабых сторон, а также определение потенциальных конкурентных преимуществ нашего продукта.</w:t>
      </w:r>
    </w:p>
    <w:p w:rsidR="00D0236B" w:rsidRPr="00D0236B" w:rsidRDefault="00D0236B" w:rsidP="00D0236B">
      <w:pPr>
        <w:pStyle w:val="Default"/>
      </w:pPr>
      <w:r w:rsidRPr="00D0236B">
        <w:t>Следующая неделя посвящается созданию пользовательских сценариев (</w:t>
      </w:r>
      <w:proofErr w:type="spellStart"/>
      <w:r w:rsidRPr="00D0236B">
        <w:t>user</w:t>
      </w:r>
      <w:proofErr w:type="spellEnd"/>
      <w:r w:rsidRPr="00D0236B">
        <w:t xml:space="preserve"> </w:t>
      </w:r>
      <w:proofErr w:type="spellStart"/>
      <w:r w:rsidRPr="00D0236B">
        <w:t>stories</w:t>
      </w:r>
      <w:proofErr w:type="spellEnd"/>
      <w:r>
        <w:t>)</w:t>
      </w:r>
      <w:r w:rsidRPr="00D0236B">
        <w:t xml:space="preserve"> В рамках этого этапа формируются детальные описания взаимодействия различных типов пользователей с системой, что служит основой для дальнейшей разработки.</w:t>
      </w:r>
    </w:p>
    <w:p w:rsidR="00D0236B" w:rsidRPr="00D0236B" w:rsidRDefault="00D0236B" w:rsidP="00D0236B">
      <w:pPr>
        <w:pStyle w:val="Default"/>
      </w:pPr>
      <w:r w:rsidRPr="00D0236B">
        <w:t xml:space="preserve">Завершается январь разработкой </w:t>
      </w:r>
      <w:proofErr w:type="gramStart"/>
      <w:r w:rsidRPr="00D0236B">
        <w:t xml:space="preserve">архитектурного </w:t>
      </w:r>
      <w:r>
        <w:t>плана</w:t>
      </w:r>
      <w:proofErr w:type="gramEnd"/>
      <w:r>
        <w:t xml:space="preserve"> программного обеспечения</w:t>
      </w:r>
      <w:r w:rsidRPr="00D0236B">
        <w:t>, где определяется техническая структура проекта и выбираются оптимальные технологические решения.</w:t>
      </w:r>
    </w:p>
    <w:p w:rsidR="00D0236B" w:rsidRPr="00D0236B" w:rsidRDefault="00D0236B" w:rsidP="00D0236B">
      <w:pPr>
        <w:pStyle w:val="Default"/>
      </w:pPr>
      <w:r w:rsidRPr="00D0236B">
        <w:t xml:space="preserve">Февраль 2025 года начинается с параллельной работы над несколькими направлениями. Создание макета пользовательского интерфейса включает разработку прототипов и </w:t>
      </w:r>
      <w:proofErr w:type="spellStart"/>
      <w:proofErr w:type="gramStart"/>
      <w:r w:rsidRPr="00D0236B">
        <w:t>дизайн-системы</w:t>
      </w:r>
      <w:proofErr w:type="spellEnd"/>
      <w:proofErr w:type="gramEnd"/>
      <w:r w:rsidRPr="00D0236B">
        <w:t>. Одновременно ведется проектирование базы данных и сбор данных для обучения искусственного интеллекта.</w:t>
      </w:r>
    </w:p>
    <w:p w:rsidR="00D0236B" w:rsidRPr="00D0236B" w:rsidRDefault="00D0236B" w:rsidP="00D0236B">
      <w:pPr>
        <w:pStyle w:val="Default"/>
      </w:pPr>
      <w:r w:rsidRPr="00D0236B">
        <w:t xml:space="preserve">Середина февраля отмечена началом активной фазы разработки. Создается CI/CD </w:t>
      </w:r>
      <w:proofErr w:type="spellStart"/>
      <w:r w:rsidRPr="00D0236B">
        <w:t>пайплайн</w:t>
      </w:r>
      <w:proofErr w:type="spellEnd"/>
      <w:r w:rsidRPr="00D0236B">
        <w:t xml:space="preserve">, проектируется схема </w:t>
      </w:r>
      <w:proofErr w:type="spellStart"/>
      <w:r w:rsidRPr="00D0236B">
        <w:t>RESTful</w:t>
      </w:r>
      <w:proofErr w:type="spellEnd"/>
      <w:r w:rsidRPr="00D0236B">
        <w:t xml:space="preserve"> API для взаимодействия с ИИ и разворачивается база данных.</w:t>
      </w:r>
    </w:p>
    <w:p w:rsidR="00D0236B" w:rsidRPr="00D0236B" w:rsidRDefault="00D0236B" w:rsidP="00D0236B">
      <w:pPr>
        <w:pStyle w:val="Default"/>
      </w:pPr>
      <w:r w:rsidRPr="00D0236B">
        <w:t xml:space="preserve">Наиболее масштабные работы начинаются с середины февраля и продолжаются до середины апреля. Разработка </w:t>
      </w:r>
      <w:proofErr w:type="spellStart"/>
      <w:r w:rsidRPr="00D0236B">
        <w:t>бэкенда</w:t>
      </w:r>
      <w:proofErr w:type="spellEnd"/>
      <w:r w:rsidRPr="00D0236B">
        <w:t xml:space="preserve"> и реализация пользовательского интерфейса ведутся параллельно. В это же время создается </w:t>
      </w:r>
      <w:proofErr w:type="spellStart"/>
      <w:r w:rsidRPr="00D0236B">
        <w:t>RESTful</w:t>
      </w:r>
      <w:proofErr w:type="spellEnd"/>
      <w:r w:rsidRPr="00D0236B">
        <w:t xml:space="preserve"> API и разрабатывается ИИ модель рекомендаций.</w:t>
      </w:r>
    </w:p>
    <w:p w:rsidR="00D0236B" w:rsidRPr="00D0236B" w:rsidRDefault="00D0236B" w:rsidP="00D0236B">
      <w:pPr>
        <w:pStyle w:val="Default"/>
      </w:pPr>
      <w:r w:rsidRPr="00D0236B">
        <w:lastRenderedPageBreak/>
        <w:t xml:space="preserve">С апреля по май ведется разработка ИИ модели </w:t>
      </w:r>
      <w:proofErr w:type="spellStart"/>
      <w:proofErr w:type="gramStart"/>
      <w:r w:rsidRPr="00D0236B">
        <w:t>чат-бота</w:t>
      </w:r>
      <w:proofErr w:type="spellEnd"/>
      <w:proofErr w:type="gramEnd"/>
      <w:r w:rsidRPr="00D0236B">
        <w:t xml:space="preserve">. Параллельно проводится комплексное тестирование: функциональное тестирование </w:t>
      </w:r>
      <w:proofErr w:type="spellStart"/>
      <w:r w:rsidRPr="00D0236B">
        <w:t>бэкенда</w:t>
      </w:r>
      <w:proofErr w:type="spellEnd"/>
      <w:r w:rsidRPr="00D0236B">
        <w:t xml:space="preserve"> и </w:t>
      </w:r>
      <w:proofErr w:type="spellStart"/>
      <w:r w:rsidRPr="00D0236B">
        <w:t>фронтенда</w:t>
      </w:r>
      <w:proofErr w:type="spellEnd"/>
      <w:r w:rsidRPr="00D0236B">
        <w:t xml:space="preserve">, UI-тестирование </w:t>
      </w:r>
      <w:proofErr w:type="spellStart"/>
      <w:r w:rsidRPr="00D0236B">
        <w:t>фронтенда</w:t>
      </w:r>
      <w:proofErr w:type="spellEnd"/>
      <w:r w:rsidRPr="00D0236B">
        <w:t xml:space="preserve"> и тестирование ИИ моделей.</w:t>
      </w:r>
    </w:p>
    <w:p w:rsidR="00D0236B" w:rsidRPr="00D0236B" w:rsidRDefault="00D0236B" w:rsidP="00D0236B">
      <w:pPr>
        <w:pStyle w:val="Default"/>
      </w:pPr>
      <w:r w:rsidRPr="00D0236B">
        <w:t>Завершающий этап проекта включает финальную с</w:t>
      </w:r>
      <w:r>
        <w:t>борку и интеграцию всех модулей</w:t>
      </w:r>
      <w:r w:rsidRPr="00D0236B">
        <w:t>, после чего проводится нагрузочное тестирование всей системы. Общий бюджет проекта составляет 21,112,000 рублей.</w:t>
      </w:r>
    </w:p>
    <w:p w:rsidR="00D0236B" w:rsidRDefault="00D0236B" w:rsidP="00E65D92">
      <w:pPr>
        <w:pStyle w:val="Default"/>
      </w:pPr>
    </w:p>
    <w:p w:rsidR="00E65D92" w:rsidRDefault="00E65D92" w:rsidP="00E65D92">
      <w:pPr>
        <w:pStyle w:val="Default"/>
      </w:pPr>
      <w:r>
        <w:t xml:space="preserve">На основе составленного плана задач можно создать план проекта в виде диаграммы </w:t>
      </w:r>
      <w:proofErr w:type="spellStart"/>
      <w:r>
        <w:t>Ганта</w:t>
      </w:r>
      <w:proofErr w:type="spellEnd"/>
      <w:r>
        <w:t>.</w:t>
      </w:r>
    </w:p>
    <w:p w:rsidR="00E65D92" w:rsidRDefault="00E65D92" w:rsidP="0063700B">
      <w:pPr>
        <w:pStyle w:val="Default"/>
        <w:ind w:firstLine="0"/>
        <w:jc w:val="center"/>
      </w:pPr>
      <w:r>
        <w:rPr>
          <w:noProof/>
        </w:rPr>
        <w:drawing>
          <wp:inline distT="0" distB="0" distL="0" distR="0">
            <wp:extent cx="6115050" cy="325755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92" w:rsidRDefault="00E65D92" w:rsidP="0063700B">
      <w:pPr>
        <w:pStyle w:val="Default"/>
        <w:ind w:firstLine="0"/>
        <w:jc w:val="center"/>
      </w:pPr>
      <w:r>
        <w:t xml:space="preserve">Диаграмма </w:t>
      </w:r>
      <w:proofErr w:type="spellStart"/>
      <w:r>
        <w:t>Ганта</w:t>
      </w:r>
      <w:proofErr w:type="spellEnd"/>
      <w:r>
        <w:t xml:space="preserve"> разработки проекта «</w:t>
      </w:r>
      <w:proofErr w:type="spellStart"/>
      <w:r w:rsidR="0063700B" w:rsidRPr="00E65D92">
        <w:t>Fahrenheit</w:t>
      </w:r>
      <w:proofErr w:type="spellEnd"/>
      <w:r>
        <w:t>»</w:t>
      </w:r>
    </w:p>
    <w:p w:rsidR="002504E4" w:rsidRDefault="002504E4"/>
    <w:sectPr w:rsidR="002504E4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34DA"/>
    <w:multiLevelType w:val="multilevel"/>
    <w:tmpl w:val="7864FA7A"/>
    <w:lvl w:ilvl="0">
      <w:start w:val="1"/>
      <w:numFmt w:val="decimal"/>
      <w:pStyle w:val="Heading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426"/>
        </w:tabs>
        <w:ind w:left="426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5D92"/>
    <w:rsid w:val="002504E4"/>
    <w:rsid w:val="004D7529"/>
    <w:rsid w:val="0063700B"/>
    <w:rsid w:val="009C5268"/>
    <w:rsid w:val="00D0236B"/>
    <w:rsid w:val="00E6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bCs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D92"/>
    <w:pPr>
      <w:spacing w:after="0" w:line="360" w:lineRule="auto"/>
      <w:ind w:firstLine="709"/>
    </w:pPr>
    <w:rPr>
      <w:b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E65D92"/>
    <w:pPr>
      <w:keepNext/>
      <w:keepLines/>
      <w:spacing w:before="480"/>
      <w:outlineLvl w:val="0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styleId="2">
    <w:name w:val="heading 2"/>
    <w:basedOn w:val="a"/>
    <w:next w:val="a0"/>
    <w:link w:val="20"/>
    <w:uiPriority w:val="9"/>
    <w:unhideWhenUsed/>
    <w:qFormat/>
    <w:rsid w:val="00E65D92"/>
    <w:pPr>
      <w:keepNext/>
      <w:numPr>
        <w:ilvl w:val="1"/>
        <w:numId w:val="1"/>
      </w:numPr>
      <w:tabs>
        <w:tab w:val="clear" w:pos="426"/>
        <w:tab w:val="num" w:pos="0"/>
      </w:tabs>
      <w:suppressAutoHyphens/>
      <w:overflowPunct w:val="0"/>
      <w:ind w:left="0" w:firstLine="567"/>
      <w:outlineLvl w:val="1"/>
    </w:pPr>
    <w:rPr>
      <w:rFonts w:ascii="Liberation Serif" w:eastAsia="Noto Sans" w:hAnsi="Liberation Serif" w:cs="Noto Sans"/>
      <w:b/>
      <w:lang w:eastAsia="ru-RU"/>
    </w:rPr>
  </w:style>
  <w:style w:type="paragraph" w:styleId="3">
    <w:name w:val="heading 3"/>
    <w:basedOn w:val="a"/>
    <w:next w:val="a0"/>
    <w:link w:val="30"/>
    <w:uiPriority w:val="9"/>
    <w:unhideWhenUsed/>
    <w:qFormat/>
    <w:rsid w:val="00E65D92"/>
    <w:pPr>
      <w:keepNext/>
      <w:numPr>
        <w:ilvl w:val="2"/>
        <w:numId w:val="1"/>
      </w:numPr>
      <w:suppressAutoHyphens/>
      <w:overflowPunct w:val="0"/>
      <w:ind w:firstLine="567"/>
      <w:outlineLvl w:val="2"/>
    </w:pPr>
    <w:rPr>
      <w:rFonts w:ascii="Liberation Serif" w:eastAsia="Noto Sans" w:hAnsi="Liberation Serif" w:cs="Noto Sans"/>
      <w:b/>
      <w:lang w:eastAsia="ru-RU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E65D92"/>
    <w:pPr>
      <w:keepNext/>
      <w:numPr>
        <w:ilvl w:val="3"/>
        <w:numId w:val="1"/>
      </w:numPr>
      <w:suppressAutoHyphens/>
      <w:overflowPunct w:val="0"/>
      <w:spacing w:before="120" w:after="120" w:line="240" w:lineRule="auto"/>
      <w:outlineLvl w:val="3"/>
    </w:pPr>
    <w:rPr>
      <w:rFonts w:ascii="Liberation Sans" w:eastAsia="Noto Sans" w:hAnsi="Liberation Sans" w:cs="Noto Sans"/>
      <w:b/>
      <w:i/>
      <w:iCs/>
      <w:sz w:val="26"/>
      <w:szCs w:val="26"/>
      <w:lang w:eastAsia="ru-RU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E65D92"/>
    <w:pPr>
      <w:keepNext/>
      <w:numPr>
        <w:ilvl w:val="4"/>
        <w:numId w:val="1"/>
      </w:numPr>
      <w:suppressAutoHyphens/>
      <w:overflowPunct w:val="0"/>
      <w:spacing w:before="120" w:after="60" w:line="240" w:lineRule="auto"/>
      <w:outlineLvl w:val="4"/>
    </w:pPr>
    <w:rPr>
      <w:rFonts w:ascii="Liberation Sans" w:eastAsia="Noto Sans" w:hAnsi="Liberation Sans" w:cs="Noto Sans"/>
      <w:b/>
      <w:sz w:val="24"/>
      <w:szCs w:val="24"/>
      <w:lang w:eastAsia="ru-RU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E65D92"/>
    <w:pPr>
      <w:keepNext/>
      <w:numPr>
        <w:ilvl w:val="5"/>
        <w:numId w:val="1"/>
      </w:numPr>
      <w:suppressAutoHyphens/>
      <w:overflowPunct w:val="0"/>
      <w:spacing w:before="60" w:after="60" w:line="240" w:lineRule="auto"/>
      <w:outlineLvl w:val="5"/>
    </w:pPr>
    <w:rPr>
      <w:rFonts w:ascii="Liberation Sans" w:eastAsia="Noto Sans" w:hAnsi="Liberation Sans" w:cs="Noto Sans"/>
      <w:b/>
      <w:i/>
      <w:iCs/>
      <w:sz w:val="24"/>
      <w:szCs w:val="24"/>
      <w:lang w:eastAsia="ru-RU"/>
    </w:rPr>
  </w:style>
  <w:style w:type="paragraph" w:styleId="7">
    <w:name w:val="heading 7"/>
    <w:basedOn w:val="a"/>
    <w:next w:val="a0"/>
    <w:link w:val="70"/>
    <w:qFormat/>
    <w:rsid w:val="00E65D92"/>
    <w:pPr>
      <w:keepNext/>
      <w:numPr>
        <w:ilvl w:val="6"/>
        <w:numId w:val="1"/>
      </w:numPr>
      <w:suppressAutoHyphens/>
      <w:overflowPunct w:val="0"/>
      <w:spacing w:before="60" w:after="60" w:line="240" w:lineRule="auto"/>
      <w:outlineLvl w:val="6"/>
    </w:pPr>
    <w:rPr>
      <w:rFonts w:ascii="Liberation Sans" w:eastAsia="Noto Sans" w:hAnsi="Liberation Sans" w:cs="Noto Sans"/>
      <w:b/>
      <w:sz w:val="20"/>
      <w:szCs w:val="20"/>
      <w:lang w:eastAsia="ru-RU"/>
    </w:rPr>
  </w:style>
  <w:style w:type="paragraph" w:styleId="8">
    <w:name w:val="heading 8"/>
    <w:basedOn w:val="a"/>
    <w:next w:val="a0"/>
    <w:link w:val="80"/>
    <w:qFormat/>
    <w:rsid w:val="00E65D92"/>
    <w:pPr>
      <w:keepNext/>
      <w:numPr>
        <w:ilvl w:val="7"/>
        <w:numId w:val="1"/>
      </w:numPr>
      <w:suppressAutoHyphens/>
      <w:overflowPunct w:val="0"/>
      <w:spacing w:before="60" w:after="60" w:line="240" w:lineRule="auto"/>
      <w:outlineLvl w:val="7"/>
    </w:pPr>
    <w:rPr>
      <w:rFonts w:ascii="Liberation Sans" w:eastAsia="Noto Sans" w:hAnsi="Liberation Sans" w:cs="Noto Sans"/>
      <w:b/>
      <w:i/>
      <w:iCs/>
      <w:sz w:val="20"/>
      <w:szCs w:val="20"/>
      <w:lang w:eastAsia="ru-RU"/>
    </w:rPr>
  </w:style>
  <w:style w:type="paragraph" w:styleId="9">
    <w:name w:val="heading 9"/>
    <w:basedOn w:val="a"/>
    <w:next w:val="a0"/>
    <w:link w:val="90"/>
    <w:qFormat/>
    <w:rsid w:val="00E65D92"/>
    <w:pPr>
      <w:keepNext/>
      <w:numPr>
        <w:ilvl w:val="8"/>
        <w:numId w:val="1"/>
      </w:numPr>
      <w:suppressAutoHyphens/>
      <w:overflowPunct w:val="0"/>
      <w:spacing w:before="60" w:after="60" w:line="240" w:lineRule="auto"/>
      <w:outlineLvl w:val="8"/>
    </w:pPr>
    <w:rPr>
      <w:rFonts w:ascii="Liberation Sans" w:eastAsia="Noto Sans" w:hAnsi="Liberation Sans" w:cs="Noto Sans"/>
      <w:b/>
      <w:sz w:val="18"/>
      <w:szCs w:val="1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65D92"/>
    <w:rPr>
      <w:rFonts w:ascii="Liberation Serif" w:eastAsia="Noto Sans" w:hAnsi="Liberation Serif" w:cs="Noto Sans"/>
      <w:sz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65D92"/>
    <w:rPr>
      <w:rFonts w:ascii="Liberation Serif" w:eastAsia="Noto Sans" w:hAnsi="Liberation Serif" w:cs="Noto Sans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E65D92"/>
    <w:rPr>
      <w:rFonts w:ascii="Liberation Sans" w:eastAsia="Noto Sans" w:hAnsi="Liberation Sans" w:cs="Noto Sans"/>
      <w:i/>
      <w:iCs/>
      <w:sz w:val="26"/>
      <w:szCs w:val="26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65D92"/>
    <w:rPr>
      <w:rFonts w:ascii="Liberation Sans" w:eastAsia="Noto Sans" w:hAnsi="Liberation Sans" w:cs="Noto Sans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65D92"/>
    <w:rPr>
      <w:rFonts w:ascii="Liberation Sans" w:eastAsia="Noto Sans" w:hAnsi="Liberation Sans" w:cs="Noto Sans"/>
      <w:i/>
      <w:iCs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E65D92"/>
    <w:rPr>
      <w:rFonts w:ascii="Liberation Sans" w:eastAsia="Noto Sans" w:hAnsi="Liberation Sans" w:cs="Noto Sans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E65D92"/>
    <w:rPr>
      <w:rFonts w:ascii="Liberation Sans" w:eastAsia="Noto Sans" w:hAnsi="Liberation Sans" w:cs="Noto Sans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E65D92"/>
    <w:rPr>
      <w:rFonts w:ascii="Liberation Sans" w:eastAsia="Noto Sans" w:hAnsi="Liberation Sans" w:cs="Noto Sans"/>
      <w:sz w:val="18"/>
      <w:szCs w:val="18"/>
      <w:lang w:eastAsia="ru-RU"/>
    </w:rPr>
  </w:style>
  <w:style w:type="paragraph" w:customStyle="1" w:styleId="Heading">
    <w:name w:val="Heading"/>
    <w:basedOn w:val="a"/>
    <w:next w:val="a0"/>
    <w:qFormat/>
    <w:rsid w:val="00E65D92"/>
    <w:pPr>
      <w:keepNext/>
      <w:numPr>
        <w:numId w:val="1"/>
      </w:numPr>
      <w:suppressAutoHyphens/>
      <w:overflowPunct w:val="0"/>
      <w:ind w:firstLine="567"/>
      <w:outlineLvl w:val="0"/>
    </w:pPr>
    <w:rPr>
      <w:rFonts w:ascii="Liberation Serif" w:eastAsia="Noto Sans" w:hAnsi="Liberation Serif" w:cs="Noto Sans"/>
      <w:b/>
      <w:lang w:eastAsia="ru-RU"/>
    </w:rPr>
  </w:style>
  <w:style w:type="paragraph" w:styleId="a0">
    <w:name w:val="Body Text"/>
    <w:basedOn w:val="a"/>
    <w:link w:val="a4"/>
    <w:rsid w:val="00E65D92"/>
    <w:pPr>
      <w:suppressAutoHyphens/>
      <w:spacing w:after="140" w:line="276" w:lineRule="auto"/>
      <w:ind w:firstLine="0"/>
    </w:pPr>
    <w:rPr>
      <w:rFonts w:eastAsia="Times New Roman" w:cs="Times New Roman"/>
      <w:bCs w:val="0"/>
      <w:lang w:eastAsia="ru-RU"/>
    </w:rPr>
  </w:style>
  <w:style w:type="character" w:customStyle="1" w:styleId="a4">
    <w:name w:val="Основной текст Знак"/>
    <w:basedOn w:val="a1"/>
    <w:link w:val="a0"/>
    <w:rsid w:val="00E65D92"/>
    <w:rPr>
      <w:rFonts w:eastAsia="Times New Roman" w:cs="Times New Roman"/>
      <w:b w:val="0"/>
      <w:bCs w:val="0"/>
      <w:sz w:val="28"/>
      <w:lang w:eastAsia="ru-RU"/>
    </w:rPr>
  </w:style>
  <w:style w:type="paragraph" w:customStyle="1" w:styleId="Default">
    <w:name w:val="Default"/>
    <w:basedOn w:val="a"/>
    <w:qFormat/>
    <w:rsid w:val="00E65D92"/>
    <w:pPr>
      <w:suppressAutoHyphens/>
      <w:overflowPunct w:val="0"/>
      <w:ind w:firstLine="567"/>
      <w:jc w:val="both"/>
    </w:pPr>
    <w:rPr>
      <w:rFonts w:eastAsia="Times New Roman" w:cs="Times New Roman"/>
      <w:bCs w:val="0"/>
      <w:lang w:eastAsia="ru-RU"/>
    </w:rPr>
  </w:style>
  <w:style w:type="paragraph" w:styleId="a5">
    <w:name w:val="Normal (Web)"/>
    <w:basedOn w:val="a"/>
    <w:uiPriority w:val="99"/>
    <w:unhideWhenUsed/>
    <w:qFormat/>
    <w:rsid w:val="00E65D92"/>
    <w:pPr>
      <w:suppressAutoHyphens/>
      <w:spacing w:beforeAutospacing="1" w:afterAutospacing="1" w:line="240" w:lineRule="auto"/>
      <w:ind w:firstLine="0"/>
    </w:pPr>
    <w:rPr>
      <w:rFonts w:eastAsia="Times New Roman" w:cs="Times New Roman"/>
      <w:bCs w:val="0"/>
      <w:sz w:val="24"/>
      <w:szCs w:val="24"/>
      <w:lang w:eastAsia="ru-RU"/>
    </w:rPr>
  </w:style>
  <w:style w:type="table" w:styleId="a6">
    <w:name w:val="Table Grid"/>
    <w:basedOn w:val="a2"/>
    <w:uiPriority w:val="39"/>
    <w:rsid w:val="00E65D92"/>
    <w:pPr>
      <w:suppressAutoHyphens/>
      <w:spacing w:after="0" w:line="240" w:lineRule="auto"/>
    </w:pPr>
    <w:rPr>
      <w:rFonts w:asciiTheme="minorHAnsi" w:hAnsiTheme="minorHAnsi" w:cstheme="minorBidi"/>
      <w:b w:val="0"/>
      <w:bCs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65D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E65D92"/>
    <w:rPr>
      <w:rFonts w:ascii="Tahoma" w:hAnsi="Tahoma" w:cs="Tahoma"/>
      <w:b w:val="0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65D92"/>
    <w:rPr>
      <w:rFonts w:asciiTheme="majorHAnsi" w:eastAsiaTheme="majorEastAsia" w:hAnsiTheme="majorHAnsi"/>
      <w:bCs w:val="0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2025-01-07T21:36:00Z</dcterms:created>
  <dcterms:modified xsi:type="dcterms:W3CDTF">2025-01-07T22:51:00Z</dcterms:modified>
</cp:coreProperties>
</file>