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301" w:rsidRPr="00195122" w:rsidRDefault="00195122">
      <w:pPr>
        <w:rPr>
          <w:b/>
        </w:rPr>
      </w:pPr>
      <w:bookmarkStart w:id="0" w:name="_GoBack"/>
      <w:bookmarkEnd w:id="0"/>
      <w:r w:rsidRPr="00195122">
        <w:rPr>
          <w:b/>
        </w:rPr>
        <w:t>PRUEBAS UNITARIAS</w:t>
      </w:r>
    </w:p>
    <w:p w:rsidR="00195122" w:rsidRDefault="00195122">
      <w:r>
        <w:t>En el caso de las pruebas unitarias se decidió realizar 10 entre las cuales tenemos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assertEquals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assertTrue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assertSame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assertNotNull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assertFalse</w:t>
      </w:r>
    </w:p>
    <w:p w:rsidR="00195122" w:rsidRP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assertNull</w:t>
      </w:r>
    </w:p>
    <w:p w:rsidR="00195122" w:rsidRDefault="00195122" w:rsidP="00195122">
      <w:pPr>
        <w:pStyle w:val="Prrafodelista"/>
        <w:numPr>
          <w:ilvl w:val="0"/>
          <w:numId w:val="1"/>
        </w:numPr>
        <w:rPr>
          <w:lang w:val="en-US"/>
        </w:rPr>
      </w:pPr>
      <w:r w:rsidRPr="00195122">
        <w:rPr>
          <w:lang w:val="en-US"/>
        </w:rPr>
        <w:t>assertNotSame</w:t>
      </w:r>
    </w:p>
    <w:p w:rsidR="00195122" w:rsidRDefault="00195122" w:rsidP="00FD590F">
      <w:pPr>
        <w:jc w:val="both"/>
      </w:pPr>
      <w:r w:rsidRPr="00195122">
        <w:t xml:space="preserve">Para el primer assert </w:t>
      </w:r>
      <w:r>
        <w:t>(</w:t>
      </w:r>
      <w:r w:rsidRPr="0019512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TestObjetos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()</w:t>
      </w:r>
      <w:r>
        <w:t xml:space="preserve">) </w:t>
      </w:r>
      <w:r w:rsidRPr="00195122">
        <w:t>comparamos dos objetos para saber si dichos objetos</w:t>
      </w:r>
      <w:r>
        <w:t xml:space="preserve"> (controladores)</w:t>
      </w:r>
      <w:r w:rsidRPr="00195122">
        <w:t xml:space="preserve"> eran iguales, en este caso AddClienteController y AddUsuarioController</w:t>
      </w:r>
      <w:r>
        <w:t>.</w:t>
      </w:r>
    </w:p>
    <w:p w:rsidR="00195122" w:rsidRDefault="00195122" w:rsidP="00FD590F">
      <w:pPr>
        <w:jc w:val="both"/>
      </w:pPr>
      <w:r>
        <w:t>Para el segundo assert (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TestNull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t>) queríamos conocer si el campo ubicación perteneciente a la clase local no contenía ningún dato.</w:t>
      </w:r>
    </w:p>
    <w:p w:rsidR="00195122" w:rsidRDefault="00195122" w:rsidP="00FD590F">
      <w:pPr>
        <w:jc w:val="both"/>
      </w:pPr>
      <w:r>
        <w:t>Para el tercer assert (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TestSame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t>) en este caso se requería conocer si dos objetos estaban referencian al mismo objeto.</w:t>
      </w:r>
    </w:p>
    <w:p w:rsidR="00195122" w:rsidRDefault="00195122" w:rsidP="00FD590F">
      <w:pPr>
        <w:jc w:val="both"/>
      </w:pPr>
      <w:r>
        <w:t>Para el cuarto assert (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TestNotNull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t xml:space="preserve">) </w:t>
      </w:r>
      <w:r w:rsidR="00FD590F">
        <w:t>conocer si el nombre que recibía dicho local era no nulo.</w:t>
      </w:r>
    </w:p>
    <w:p w:rsidR="00FD590F" w:rsidRDefault="00FD590F" w:rsidP="00FD590F">
      <w:pPr>
        <w:jc w:val="both"/>
      </w:pPr>
      <w:r>
        <w:t>Para el quinto assert (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t>) verificamos si el local poseía  internet wifi o no.</w:t>
      </w:r>
    </w:p>
    <w:p w:rsidR="00FD590F" w:rsidRDefault="00FD590F" w:rsidP="00FD590F">
      <w:pPr>
        <w:jc w:val="both"/>
      </w:pPr>
      <w:r>
        <w:t>Para el sexto assert (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t>) conocer si el resultado que se estaba iterando era falso es decir, no existía un resultado siguiente con relación a la base de datos.</w:t>
      </w:r>
    </w:p>
    <w:p w:rsidR="00FD590F" w:rsidRDefault="00FD590F" w:rsidP="00FD590F">
      <w:pPr>
        <w:jc w:val="both"/>
      </w:pPr>
      <w:r>
        <w:t>Para el séptimo assert (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TestSame2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t>) verificar si los objetos que en este caso son persona  y usuario estaban referencian al mismo objeto.</w:t>
      </w:r>
    </w:p>
    <w:p w:rsidR="00FD590F" w:rsidRDefault="00FD590F" w:rsidP="00FD590F">
      <w:pPr>
        <w:jc w:val="both"/>
      </w:pPr>
      <w:r>
        <w:t>Para el octavo assert (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TestNull2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t>) verificar si el campo asisRest era de valor null.</w:t>
      </w:r>
    </w:p>
    <w:p w:rsidR="00FD590F" w:rsidRDefault="00FD590F" w:rsidP="00FD590F">
      <w:pPr>
        <w:jc w:val="both"/>
      </w:pPr>
      <w:r>
        <w:t>Para el noveno assert (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TestNotNullMethods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t>) verificar si los campos recibidos de los objetos local y usuario no referenciaban a un miso objeto.</w:t>
      </w:r>
    </w:p>
    <w:p w:rsidR="00FD590F" w:rsidRDefault="00FD590F" w:rsidP="00FD590F">
      <w:pPr>
        <w:jc w:val="both"/>
      </w:pPr>
      <w:r>
        <w:t>Para el decimo assert (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TestNotNullConnection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t>) se quería conocer si la conexión a la base de datos no era null, es decir si se adquiría una base.</w:t>
      </w:r>
    </w:p>
    <w:p w:rsidR="00AD314D" w:rsidRDefault="00AD314D" w:rsidP="00FD590F">
      <w:pPr>
        <w:jc w:val="both"/>
      </w:pPr>
    </w:p>
    <w:p w:rsidR="00AD314D" w:rsidRDefault="00AD314D" w:rsidP="00FD590F">
      <w:pPr>
        <w:jc w:val="both"/>
      </w:pPr>
    </w:p>
    <w:p w:rsidR="00AD314D" w:rsidRDefault="00AD314D" w:rsidP="00FD590F">
      <w:pPr>
        <w:jc w:val="both"/>
      </w:pPr>
    </w:p>
    <w:p w:rsidR="00AD314D" w:rsidRDefault="00AD314D" w:rsidP="00FD590F">
      <w:pPr>
        <w:jc w:val="both"/>
      </w:pPr>
    </w:p>
    <w:p w:rsidR="00AD314D" w:rsidRDefault="00AD314D" w:rsidP="00FD590F">
      <w:pPr>
        <w:jc w:val="both"/>
      </w:pPr>
    </w:p>
    <w:p w:rsidR="00AD314D" w:rsidRDefault="00AD314D" w:rsidP="00FD590F">
      <w:pPr>
        <w:jc w:val="both"/>
      </w:pPr>
    </w:p>
    <w:p w:rsidR="00AD314D" w:rsidRDefault="00AD314D" w:rsidP="00FD590F">
      <w:pPr>
        <w:jc w:val="both"/>
      </w:pPr>
    </w:p>
    <w:p w:rsidR="00AD314D" w:rsidRDefault="00AD314D" w:rsidP="00FD590F">
      <w:pPr>
        <w:jc w:val="both"/>
      </w:pPr>
    </w:p>
    <w:p w:rsidR="00AD314D" w:rsidRDefault="00AD314D" w:rsidP="00FD590F">
      <w:pPr>
        <w:jc w:val="both"/>
      </w:pPr>
    </w:p>
    <w:p w:rsidR="00AD314D" w:rsidRPr="00DB017B" w:rsidRDefault="00AD314D" w:rsidP="00DB017B">
      <w:pPr>
        <w:jc w:val="center"/>
        <w:rPr>
          <w:b/>
          <w:sz w:val="28"/>
        </w:rPr>
      </w:pPr>
      <w:r w:rsidRPr="00DB017B"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3618A4C">
            <wp:simplePos x="0" y="0"/>
            <wp:positionH relativeFrom="column">
              <wp:posOffset>3044825</wp:posOffset>
            </wp:positionH>
            <wp:positionV relativeFrom="paragraph">
              <wp:posOffset>237490</wp:posOffset>
            </wp:positionV>
            <wp:extent cx="3104515" cy="2334895"/>
            <wp:effectExtent l="0" t="0" r="63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17B">
        <w:rPr>
          <w:b/>
          <w:sz w:val="28"/>
        </w:rPr>
        <w:t>Patrones de Diseño</w:t>
      </w:r>
    </w:p>
    <w:p w:rsidR="00AD314D" w:rsidRDefault="00AD314D" w:rsidP="00FD590F">
      <w:pPr>
        <w:jc w:val="both"/>
      </w:pPr>
      <w:r>
        <w:t>Strategy</w:t>
      </w:r>
    </w:p>
    <w:p w:rsidR="00AD314D" w:rsidRDefault="00AD314D" w:rsidP="00FD590F">
      <w:pPr>
        <w:jc w:val="both"/>
      </w:pPr>
    </w:p>
    <w:p w:rsidR="00AD314D" w:rsidRDefault="00AD314D" w:rsidP="00FD590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171F95">
            <wp:simplePos x="0" y="0"/>
            <wp:positionH relativeFrom="column">
              <wp:posOffset>3173568</wp:posOffset>
            </wp:positionH>
            <wp:positionV relativeFrom="paragraph">
              <wp:posOffset>2188210</wp:posOffset>
            </wp:positionV>
            <wp:extent cx="2973070" cy="22942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uso para poder representar </w:t>
      </w:r>
      <w:r w:rsidR="00DB017B">
        <w:t>las formas</w:t>
      </w:r>
      <w:r>
        <w:t xml:space="preserve"> en que se iba a poder cancelar una factura ya que estas pueden variar en tiempo de ejecución por lo que nos basamos de un objeto abstracto y no de uno concreto para de esta forma cumplir con el principio de Open Close</w:t>
      </w:r>
    </w:p>
    <w:p w:rsidR="00F76FE9" w:rsidRDefault="00F76FE9" w:rsidP="00FD590F">
      <w:pPr>
        <w:jc w:val="both"/>
      </w:pPr>
    </w:p>
    <w:p w:rsidR="00F76FE9" w:rsidRDefault="00F76FE9" w:rsidP="00FD590F">
      <w:pPr>
        <w:jc w:val="both"/>
      </w:pPr>
    </w:p>
    <w:p w:rsidR="00F76FE9" w:rsidRDefault="00F76FE9" w:rsidP="00FD590F">
      <w:pPr>
        <w:jc w:val="both"/>
      </w:pPr>
    </w:p>
    <w:p w:rsidR="00F76FE9" w:rsidRDefault="00F76FE9" w:rsidP="00FD590F">
      <w:pPr>
        <w:jc w:val="both"/>
      </w:pPr>
    </w:p>
    <w:p w:rsidR="00F76FE9" w:rsidRDefault="00F76FE9" w:rsidP="00FD590F">
      <w:pPr>
        <w:jc w:val="both"/>
      </w:pPr>
      <w:r>
        <w:t xml:space="preserve">Al poseer Distintos tipos de reportes decidimos poder trabajar con el strategy ya que nos manejamos con un grupo de objetos abstractos ya que el gerente y otra clase hacían uso de estos y de esta forma mantenemos abstracción en los objetos y dejamos a las subclases comportarse como deseen. </w:t>
      </w:r>
    </w:p>
    <w:p w:rsidR="00F76FE9" w:rsidRDefault="00F76FE9" w:rsidP="00FD590F">
      <w:pPr>
        <w:jc w:val="both"/>
      </w:pPr>
    </w:p>
    <w:p w:rsidR="00F76FE9" w:rsidRDefault="00F76FE9" w:rsidP="00FD590F">
      <w:pPr>
        <w:jc w:val="both"/>
      </w:pPr>
    </w:p>
    <w:p w:rsidR="00F76FE9" w:rsidRDefault="00F76FE9" w:rsidP="00FD590F">
      <w:pPr>
        <w:jc w:val="both"/>
      </w:pPr>
    </w:p>
    <w:p w:rsidR="00F76FE9" w:rsidRDefault="00F76FE9" w:rsidP="00FD590F">
      <w:pPr>
        <w:jc w:val="both"/>
      </w:pPr>
    </w:p>
    <w:p w:rsidR="00DB017B" w:rsidRDefault="00DB017B" w:rsidP="00FD590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179CA6">
            <wp:simplePos x="0" y="0"/>
            <wp:positionH relativeFrom="column">
              <wp:posOffset>4012359</wp:posOffset>
            </wp:positionH>
            <wp:positionV relativeFrom="paragraph">
              <wp:posOffset>-169043</wp:posOffset>
            </wp:positionV>
            <wp:extent cx="2136775" cy="35007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FE9" w:rsidRDefault="00F76FE9" w:rsidP="00FD590F">
      <w:pPr>
        <w:jc w:val="both"/>
      </w:pPr>
      <w:r>
        <w:t>Chain of Responsability</w:t>
      </w:r>
    </w:p>
    <w:p w:rsidR="00F76FE9" w:rsidRDefault="00F76FE9" w:rsidP="00FD590F">
      <w:pPr>
        <w:jc w:val="both"/>
      </w:pPr>
      <w:r>
        <w:t>Al presentarse la funcionalidad de que cuando un cliente llega a un local un vendedor que se encuentre disponible debe de tratarlo por lo que es un claro ejemplo de pasarse entre objetos esa solicitud hasta encontrar un vendedor que pueda tratarlo</w:t>
      </w:r>
    </w:p>
    <w:p w:rsidR="00F76FE9" w:rsidRPr="00F76FE9" w:rsidRDefault="00F76FE9" w:rsidP="00F76FE9"/>
    <w:p w:rsidR="00F76FE9" w:rsidRPr="00F76FE9" w:rsidRDefault="00F76FE9" w:rsidP="00F76FE9"/>
    <w:p w:rsidR="00F76FE9" w:rsidRPr="00F76FE9" w:rsidRDefault="00F76FE9" w:rsidP="00F76FE9"/>
    <w:p w:rsidR="00F76FE9" w:rsidRPr="00F76FE9" w:rsidRDefault="00F76FE9" w:rsidP="00F76FE9"/>
    <w:p w:rsidR="00F76FE9" w:rsidRDefault="00F76FE9" w:rsidP="00F76FE9"/>
    <w:p w:rsidR="00F76FE9" w:rsidRDefault="00F76FE9" w:rsidP="00F76FE9">
      <w:pPr>
        <w:tabs>
          <w:tab w:val="left" w:pos="4052"/>
        </w:tabs>
      </w:pPr>
      <w:r>
        <w:tab/>
      </w:r>
    </w:p>
    <w:p w:rsidR="00F76FE9" w:rsidRDefault="00F76FE9" w:rsidP="00F76FE9">
      <w:pPr>
        <w:tabs>
          <w:tab w:val="left" w:pos="4052"/>
        </w:tabs>
      </w:pPr>
    </w:p>
    <w:p w:rsidR="00F76FE9" w:rsidRDefault="00F76FE9" w:rsidP="00F76FE9">
      <w:pPr>
        <w:tabs>
          <w:tab w:val="left" w:pos="4052"/>
        </w:tabs>
      </w:pPr>
    </w:p>
    <w:p w:rsidR="00F76FE9" w:rsidRDefault="00F76FE9" w:rsidP="00F76FE9">
      <w:pPr>
        <w:tabs>
          <w:tab w:val="left" w:pos="4052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459ACF">
            <wp:simplePos x="0" y="0"/>
            <wp:positionH relativeFrom="column">
              <wp:posOffset>3168930</wp:posOffset>
            </wp:positionH>
            <wp:positionV relativeFrom="paragraph">
              <wp:posOffset>118</wp:posOffset>
            </wp:positionV>
            <wp:extent cx="3255645" cy="2615565"/>
            <wp:effectExtent l="0" t="0" r="190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Observer</w:t>
      </w:r>
    </w:p>
    <w:p w:rsidR="00F76FE9" w:rsidRPr="00DB017B" w:rsidRDefault="00F76FE9" w:rsidP="00F76FE9">
      <w:pPr>
        <w:tabs>
          <w:tab w:val="left" w:pos="4052"/>
        </w:tabs>
        <w:rPr>
          <w:u w:val="single"/>
        </w:rPr>
      </w:pPr>
      <w:r>
        <w:t xml:space="preserve">La funcionalidad del SuperAdmin de otorgar permisos en tiempo de ejecución de forma dinámica alude a añadir esta funcionalidad ya que un grupo de vendedores pueden estar suscriptos </w:t>
      </w:r>
      <w:r w:rsidR="00DB017B">
        <w:t>a un observer dependiendo de la decisión del superadmin de otorgar a ciertos vendedores esta funcionalidad cuando se requiera y quitárselas automáticamente cuando ya no hagan uso de esta</w:t>
      </w:r>
    </w:p>
    <w:sectPr w:rsidR="00F76FE9" w:rsidRPr="00DB0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65F6B"/>
    <w:multiLevelType w:val="hybridMultilevel"/>
    <w:tmpl w:val="9E441C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122"/>
    <w:rsid w:val="00195122"/>
    <w:rsid w:val="005861B7"/>
    <w:rsid w:val="009E3301"/>
    <w:rsid w:val="00AD314D"/>
    <w:rsid w:val="00DB017B"/>
    <w:rsid w:val="00ED3B8A"/>
    <w:rsid w:val="00F76FE9"/>
    <w:rsid w:val="00F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689DD1-FDCB-46FF-A3C4-6113A07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122"/>
    <w:pPr>
      <w:ind w:left="720"/>
      <w:contextualSpacing/>
    </w:pPr>
  </w:style>
  <w:style w:type="character" w:customStyle="1" w:styleId="pl-smi">
    <w:name w:val="pl-smi"/>
    <w:basedOn w:val="Fuentedeprrafopredeter"/>
    <w:rsid w:val="00195122"/>
  </w:style>
  <w:style w:type="character" w:customStyle="1" w:styleId="pl-en">
    <w:name w:val="pl-en"/>
    <w:basedOn w:val="Fuentedeprrafopredeter"/>
    <w:rsid w:val="0019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Danny Paul Rios Benavides</cp:lastModifiedBy>
  <cp:revision>2</cp:revision>
  <dcterms:created xsi:type="dcterms:W3CDTF">2018-08-28T06:00:00Z</dcterms:created>
  <dcterms:modified xsi:type="dcterms:W3CDTF">2018-08-28T06:00:00Z</dcterms:modified>
</cp:coreProperties>
</file>