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experimento-2-límite-de-salida"/>
    <w:p>
      <w:pPr>
        <w:pStyle w:val="Heading1"/>
      </w:pPr>
      <w:r>
        <w:t xml:space="preserve">Experimento 2 · Límite de salida</w:t>
      </w:r>
    </w:p>
    <w:p>
      <w:pPr>
        <w:pStyle w:val="FirstParagraph"/>
      </w:pPr>
      <w:r>
        <w:rPr>
          <w:bCs/>
          <w:b/>
        </w:rPr>
        <w:t xml:space="preserve">Módulo I · Laboratorio con LLM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Información</w:t>
            </w:r>
          </w:p>
        </w:tc>
      </w:tr>
      <w:tr>
        <w:tc>
          <w:tcPr/>
          <w:p>
            <w:pPr>
              <w:pStyle w:val="Compact"/>
              <w:jc w:val="left"/>
            </w:pPr>
            <w:r>
              <w:t xml:space="preserve">Nombre</w:t>
            </w:r>
          </w:p>
        </w:tc>
        <w:tc>
          <w:tcPr/>
          <w:p>
            <w:pPr>
              <w:pStyle w:val="Compact"/>
              <w:jc w:val="left"/>
            </w:pPr>
            <w:r>
              <w:t xml:space="preserve">Valentina Mendivil Correa</w:t>
            </w:r>
          </w:p>
        </w:tc>
      </w:tr>
      <w:tr>
        <w:tc>
          <w:tcPr/>
          <w:p>
            <w:pPr>
              <w:pStyle w:val="Compact"/>
              <w:jc w:val="left"/>
            </w:pPr>
            <w:r>
              <w:t xml:space="preserve">Fecha</w:t>
            </w:r>
          </w:p>
        </w:tc>
        <w:tc>
          <w:tcPr/>
          <w:p>
            <w:pPr>
              <w:pStyle w:val="Compact"/>
              <w:jc w:val="left"/>
            </w:pPr>
            <w:r>
              <w:t xml:space="preserve">21/10/2026 (llamadas entre las 19:28 y las 19:34, hora de Bogotá)</w:t>
            </w:r>
          </w:p>
        </w:tc>
      </w:tr>
      <w:tr>
        <w:tc>
          <w:tcPr/>
          <w:p>
            <w:pPr>
              <w:pStyle w:val="Compact"/>
              <w:jc w:val="left"/>
            </w:pPr>
            <w:r>
              <w:t xml:space="preserve">Repositorio</w:t>
            </w:r>
          </w:p>
        </w:tc>
        <w:tc>
          <w:tcPr/>
          <w:p>
            <w:pPr>
              <w:pStyle w:val="Compact"/>
              <w:jc w:val="left"/>
            </w:pPr>
            <w:r>
              <w:t xml:space="preserve">https://github.com/MendVal/ai-knowledge-assistant</w:t>
            </w:r>
          </w:p>
        </w:tc>
      </w:tr>
      <w:tr>
        <w:tc>
          <w:tcPr/>
          <w:p>
            <w:pPr>
              <w:pStyle w:val="Compact"/>
              <w:jc w:val="left"/>
            </w:pPr>
            <w:r>
              <w:t xml:space="preserve">Rama</w:t>
            </w:r>
          </w:p>
        </w:tc>
        <w:tc>
          <w:tcPr/>
          <w:p>
            <w:pPr>
              <w:pStyle w:val="Compact"/>
              <w:jc w:val="left"/>
            </w:pPr>
            <w:r>
              <w:rPr>
                <w:rStyle w:val="VerbatimChar"/>
              </w:rPr>
              <w:t xml:space="preserve">feat/module-1-llm-integration</w:t>
            </w:r>
          </w:p>
        </w:tc>
      </w:tr>
      <w:tr>
        <w:tc>
          <w:tcPr/>
          <w:p>
            <w:pPr>
              <w:pStyle w:val="Compact"/>
              <w:jc w:val="left"/>
            </w:pPr>
            <w:r>
              <w:t xml:space="preserve">Herramienta</w:t>
            </w:r>
          </w:p>
        </w:tc>
        <w:tc>
          <w:tcPr/>
          <w:p>
            <w:pPr>
              <w:pStyle w:val="Compact"/>
              <w:jc w:val="left"/>
            </w:pPr>
            <w:r>
              <w:t xml:space="preserve">Thunder Client (VS Code) contra</w:t>
            </w:r>
            <w:r>
              <w:t xml:space="preserve"> </w:t>
            </w:r>
            <w:r>
              <w:rPr>
                <w:rStyle w:val="VerbatimChar"/>
              </w:rPr>
              <w:t xml:space="preserve">http://127.0.0.1:8000/api/v1/chat</w:t>
            </w:r>
          </w:p>
        </w:tc>
      </w:tr>
    </w:tbl>
    <w:bookmarkStart w:id="20" w:name="objetivo-y-condiciones"/>
    <w:p>
      <w:pPr>
        <w:pStyle w:val="Heading2"/>
      </w:pPr>
      <w:r>
        <w:t xml:space="preserve">1. Objetivo y condiciones</w:t>
      </w:r>
    </w:p>
    <w:p>
      <w:pPr>
        <w:pStyle w:val="FirstParagraph"/>
      </w:pPr>
      <w:r>
        <w:t xml:space="preserve">Observar cómo cambia la respuesta cuando se limita la salida con</w:t>
      </w:r>
      <w:r>
        <w:t xml:space="preserve"> </w:t>
      </w:r>
      <w:r>
        <w:rPr>
          <w:rStyle w:val="VerbatimChar"/>
        </w:rPr>
        <w:t xml:space="preserve">max_tokens</w:t>
      </w:r>
      <w:r>
        <w:t xml:space="preserve"> </w:t>
      </w:r>
      <w:r>
        <w:t xml:space="preserve">(50, 150 y 500), manteniendo todo lo demás igual.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Condición</w:t>
            </w:r>
          </w:p>
        </w:tc>
        <w:tc>
          <w:tcPr/>
          <w:p>
            <w:pPr>
              <w:pStyle w:val="Compact"/>
              <w:jc w:val="left"/>
            </w:pPr>
            <w:r>
              <w:t xml:space="preserve">Valor</w:t>
            </w:r>
          </w:p>
        </w:tc>
      </w:tr>
      <w:tr>
        <w:tc>
          <w:tcPr/>
          <w:p>
            <w:pPr>
              <w:pStyle w:val="Compact"/>
              <w:jc w:val="left"/>
            </w:pPr>
            <w:r>
              <w:t xml:space="preserve">Pregunta fija</w:t>
            </w:r>
          </w:p>
        </w:tc>
        <w:tc>
          <w:tcPr/>
          <w:p>
            <w:pPr>
              <w:pStyle w:val="Compact"/>
              <w:jc w:val="left"/>
            </w:pPr>
            <w:r>
              <w:t xml:space="preserve">Explica los componentes de una API REST, con ejemplo de request y response, diferencias entre GET y POST y buenas prácticas.</w:t>
            </w:r>
          </w:p>
        </w:tc>
      </w:tr>
      <w:tr>
        <w:tc>
          <w:tcPr/>
          <w:p>
            <w:pPr>
              <w:pStyle w:val="Compact"/>
              <w:jc w:val="left"/>
            </w:pPr>
            <w:r>
              <w:t xml:space="preserve">temperature / top_p</w:t>
            </w:r>
          </w:p>
        </w:tc>
        <w:tc>
          <w:tcPr/>
          <w:p>
            <w:pPr>
              <w:pStyle w:val="Compact"/>
              <w:jc w:val="left"/>
            </w:pPr>
            <w:r>
              <w:t xml:space="preserve">0.3 / 1.0</w:t>
            </w:r>
          </w:p>
        </w:tc>
      </w:tr>
      <w:tr>
        <w:tc>
          <w:tcPr/>
          <w:p>
            <w:pPr>
              <w:pStyle w:val="Compact"/>
              <w:jc w:val="left"/>
            </w:pPr>
            <w:r>
              <w:t xml:space="preserve">max_tokens</w:t>
            </w:r>
          </w:p>
        </w:tc>
        <w:tc>
          <w:tcPr/>
          <w:p>
            <w:pPr>
              <w:pStyle w:val="Compact"/>
              <w:jc w:val="left"/>
            </w:pPr>
            <w:r>
              <w:t xml:space="preserve">50, 150 y 500 (una llamada por valor)</w:t>
            </w:r>
          </w:p>
        </w:tc>
      </w:tr>
      <w:tr>
        <w:tc>
          <w:tcPr/>
          <w:p>
            <w:pPr>
              <w:pStyle w:val="Compact"/>
              <w:jc w:val="left"/>
            </w:pPr>
            <w:r>
              <w:t xml:space="preserve">Modelo</w:t>
            </w:r>
          </w:p>
        </w:tc>
        <w:tc>
          <w:tcPr/>
          <w:p>
            <w:pPr>
              <w:pStyle w:val="Compact"/>
              <w:jc w:val="left"/>
            </w:pPr>
            <w:r>
              <w:t xml:space="preserve">Un solo modelo para las tres llamadas. Por la configuración del</w:t>
            </w:r>
            <w:r>
              <w:t xml:space="preserve"> </w:t>
            </w:r>
            <w:r>
              <w:rPr>
                <w:rStyle w:val="VerbatimChar"/>
              </w:rPr>
              <w:t xml:space="preserve">.env</w:t>
            </w:r>
            <w:r>
              <w:t xml:space="preserve"> </w:t>
            </w:r>
            <w:r>
              <w:t xml:space="preserve">durante la prueba debería ser</w:t>
            </w:r>
            <w:r>
              <w:t xml:space="preserve"> </w:t>
            </w:r>
            <w:r>
              <w:rPr>
                <w:rStyle w:val="VerbatimChar"/>
              </w:rPr>
              <w:t xml:space="preserve">dots-studio/dots-3-note-preview:free</w:t>
            </w:r>
            <w:r>
              <w:t xml:space="preserve">,</w:t>
            </w:r>
            <w:r>
              <w:t xml:space="preserve"> </w:t>
            </w:r>
            <w:r>
              <w:rPr>
                <w:bCs/>
                <w:b/>
              </w:rPr>
              <w:t xml:space="preserve">pero el campo</w:t>
            </w:r>
            <w:r>
              <w:rPr>
                <w:bCs/>
                <w:b/>
              </w:rPr>
              <w:t xml:space="preserve"> </w:t>
            </w:r>
            <w:r>
              <w:rPr>
                <w:rStyle w:val="VerbatimChar"/>
                <w:bCs/>
                <w:b/>
              </w:rPr>
              <w:t xml:space="preserve">model</w:t>
            </w:r>
            <w:r>
              <w:rPr>
                <w:bCs/>
                <w:b/>
              </w:rPr>
              <w:t xml:space="preserve"> </w:t>
            </w:r>
            <w:r>
              <w:rPr>
                <w:bCs/>
                <w:b/>
              </w:rPr>
              <w:t xml:space="preserve">de la respuesta no quedó visible en las capturas</w:t>
            </w:r>
            <w:r>
              <w:t xml:space="preserve"> </w:t>
            </w:r>
            <w:r>
              <w:t xml:space="preserve">(pendiente de confirmar).</w:t>
            </w:r>
          </w:p>
        </w:tc>
      </w:tr>
      <w:tr>
        <w:tc>
          <w:tcPr/>
          <w:p>
            <w:pPr>
              <w:pStyle w:val="Compact"/>
              <w:jc w:val="left"/>
            </w:pPr>
            <w:r>
              <w:t xml:space="preserve">Prompt de sistema</w:t>
            </w:r>
          </w:p>
        </w:tc>
        <w:tc>
          <w:tcPr/>
          <w:p>
            <w:pPr>
              <w:pStyle w:val="Compact"/>
              <w:jc w:val="left"/>
            </w:pPr>
            <w:r>
              <w:t xml:space="preserve">Eres AI Knowledge Assistant, un asistente educativo especializado en tecnología. Responde en español claro. Explica los conceptos con ejemplos sencillos. Si no tienes suficiente información, indícalo. No inventes referencias ni datos.</w:t>
            </w:r>
          </w:p>
        </w:tc>
      </w:tr>
    </w:tbl>
    <w:bookmarkEnd w:id="20"/>
    <w:bookmarkStart w:id="32" w:name="bitácora-de-llamadas"/>
    <w:p>
      <w:pPr>
        <w:pStyle w:val="Heading2"/>
      </w:pPr>
      <w:r>
        <w:t xml:space="preserve">2. Bitácora de llamadas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T</w:t>
            </w:r>
          </w:p>
        </w:tc>
        <w:tc>
          <w:tcPr/>
          <w:p>
            <w:pPr>
              <w:pStyle w:val="Compact"/>
              <w:jc w:val="left"/>
            </w:pPr>
            <w:r>
              <w:t xml:space="preserve">Top-p</w:t>
            </w:r>
          </w:p>
        </w:tc>
        <w:tc>
          <w:tcPr/>
          <w:p>
            <w:pPr>
              <w:pStyle w:val="Compact"/>
              <w:jc w:val="left"/>
            </w:pPr>
            <w:r>
              <w:t xml:space="preserve">Max</w:t>
            </w:r>
          </w:p>
        </w:tc>
        <w:tc>
          <w:tcPr/>
          <w:p>
            <w:pPr>
              <w:pStyle w:val="Compact"/>
              <w:jc w:val="left"/>
            </w:pPr>
            <w:r>
              <w:t xml:space="preserve">Status</w:t>
            </w:r>
          </w:p>
        </w:tc>
        <w:tc>
          <w:tcPr/>
          <w:p>
            <w:pPr>
              <w:pStyle w:val="Compact"/>
              <w:jc w:val="left"/>
            </w:pPr>
            <w:r>
              <w:t xml:space="preserve">Seg.</w:t>
            </w:r>
          </w:p>
        </w:tc>
        <w:tc>
          <w:tcPr/>
          <w:p>
            <w:pPr>
              <w:pStyle w:val="Compact"/>
              <w:jc w:val="left"/>
            </w:pPr>
            <w:r>
              <w:t xml:space="preserve">Tamaño</w:t>
            </w:r>
          </w:p>
        </w:tc>
        <w:tc>
          <w:tcPr/>
          <w:p>
            <w:pPr>
              <w:pStyle w:val="Compact"/>
              <w:jc w:val="left"/>
            </w:pPr>
            <w:r>
              <w:t xml:space="preserve">Observaciones</w:t>
            </w:r>
          </w:p>
        </w:tc>
      </w:tr>
      <w:tr>
        <w:tc>
          <w:tcPr/>
          <w:p>
            <w:pPr>
              <w:pStyle w:val="Compact"/>
              <w:jc w:val="left"/>
            </w:pPr>
            <w:r>
              <w:t xml:space="preserve">2-500</w:t>
            </w:r>
          </w:p>
        </w:tc>
        <w:tc>
          <w:tcPr/>
          <w:p>
            <w:pPr>
              <w:pStyle w:val="Compact"/>
              <w:jc w:val="left"/>
            </w:pPr>
            <w:r>
              <w:t xml:space="preserve">0.3</w:t>
            </w:r>
          </w:p>
        </w:tc>
        <w:tc>
          <w:tcPr/>
          <w:p>
            <w:pPr>
              <w:pStyle w:val="Compact"/>
              <w:jc w:val="left"/>
            </w:pPr>
            <w:r>
              <w:t xml:space="preserve">1.0</w:t>
            </w:r>
          </w:p>
        </w:tc>
        <w:tc>
          <w:tcPr/>
          <w:p>
            <w:pPr>
              <w:pStyle w:val="Compact"/>
              <w:jc w:val="left"/>
            </w:pPr>
            <w:r>
              <w:t xml:space="preserve">500</w:t>
            </w:r>
          </w:p>
        </w:tc>
        <w:tc>
          <w:tcPr/>
          <w:p>
            <w:pPr>
              <w:pStyle w:val="Compact"/>
              <w:jc w:val="left"/>
            </w:pPr>
            <w:r>
              <w:t xml:space="preserve">200</w:t>
            </w:r>
          </w:p>
        </w:tc>
        <w:tc>
          <w:tcPr/>
          <w:p>
            <w:pPr>
              <w:pStyle w:val="Compact"/>
              <w:jc w:val="left"/>
            </w:pPr>
            <w:r>
              <w:t xml:space="preserve">7.70</w:t>
            </w:r>
          </w:p>
        </w:tc>
        <w:tc>
          <w:tcPr/>
          <w:p>
            <w:pPr>
              <w:pStyle w:val="Compact"/>
              <w:jc w:val="left"/>
            </w:pPr>
            <w:r>
              <w:t xml:space="preserve">1.46 KB</w:t>
            </w:r>
          </w:p>
        </w:tc>
        <w:tc>
          <w:tcPr/>
          <w:p>
            <w:pPr>
              <w:pStyle w:val="Compact"/>
              <w:jc w:val="left"/>
            </w:pPr>
            <w:r>
              <w:t xml:space="preserve">Respuesta larga y estructurada en Markdown:</w:t>
            </w:r>
            <w:r>
              <w:t xml:space="preserve"> </w:t>
            </w:r>
            <w:r>
              <w:t xml:space="preserve">“</w:t>
            </w:r>
            <w:r>
              <w:t xml:space="preserve">Componentes de una API REST</w:t>
            </w:r>
            <w:r>
              <w:t xml:space="preserve">”</w:t>
            </w:r>
            <w:r>
              <w:t xml:space="preserve">, con recursos y endpoints, métodos HTTP (GET, POST, PUT/PATCH, DELETE) y códigos de estado (200-299, 300-399, 400…). El texto completo no quedó registrado (ver pendientes).</w:t>
            </w:r>
          </w:p>
        </w:tc>
      </w:tr>
      <w:tr>
        <w:tc>
          <w:tcPr/>
          <w:p>
            <w:pPr>
              <w:pStyle w:val="Compact"/>
              <w:jc w:val="left"/>
            </w:pPr>
            <w:r>
              <w:t xml:space="preserve">2-150</w:t>
            </w:r>
          </w:p>
        </w:tc>
        <w:tc>
          <w:tcPr/>
          <w:p>
            <w:pPr>
              <w:pStyle w:val="Compact"/>
              <w:jc w:val="left"/>
            </w:pPr>
            <w:r>
              <w:t xml:space="preserve">0.3</w:t>
            </w:r>
          </w:p>
        </w:tc>
        <w:tc>
          <w:tcPr/>
          <w:p>
            <w:pPr>
              <w:pStyle w:val="Compact"/>
              <w:jc w:val="left"/>
            </w:pPr>
            <w:r>
              <w:t xml:space="preserve">1.0</w:t>
            </w:r>
          </w:p>
        </w:tc>
        <w:tc>
          <w:tcPr/>
          <w:p>
            <w:pPr>
              <w:pStyle w:val="Compact"/>
              <w:jc w:val="left"/>
            </w:pPr>
            <w:r>
              <w:t xml:space="preserve">150</w:t>
            </w:r>
          </w:p>
        </w:tc>
        <w:tc>
          <w:tcPr/>
          <w:p>
            <w:pPr>
              <w:pStyle w:val="Compact"/>
              <w:jc w:val="left"/>
            </w:pPr>
            <w:r>
              <w:t xml:space="preserve">502</w:t>
            </w:r>
          </w:p>
        </w:tc>
        <w:tc>
          <w:tcPr/>
          <w:p>
            <w:pPr>
              <w:pStyle w:val="Compact"/>
              <w:jc w:val="left"/>
            </w:pPr>
            <w:r>
              <w:t xml:space="preserve">Sin dato</w:t>
            </w:r>
          </w:p>
        </w:tc>
        <w:tc>
          <w:tcPr/>
          <w:p>
            <w:pPr>
              <w:pStyle w:val="Compact"/>
              <w:jc w:val="left"/>
            </w:pPr>
            <w:r>
              <w:t xml:space="preserve">93 bytes</w:t>
            </w:r>
          </w:p>
        </w:tc>
        <w:tc>
          <w:tcPr/>
          <w:p>
            <w:pPr>
              <w:pStyle w:val="Compact"/>
              <w:jc w:val="left"/>
            </w:pPr>
            <w:r>
              <w:rPr>
                <w:rStyle w:val="VerbatimChar"/>
              </w:rPr>
              <w:t xml:space="preserve">Respuesta vacía</w:t>
            </w:r>
            <w:r>
              <w:t xml:space="preserve"> </w:t>
            </w:r>
            <w:r>
              <w:t xml:space="preserve">según la terminal. No se guardó captura de este intento.</w:t>
            </w:r>
          </w:p>
        </w:tc>
      </w:tr>
      <w:tr>
        <w:tc>
          <w:tcPr/>
          <w:p>
            <w:pPr>
              <w:pStyle w:val="Compact"/>
              <w:jc w:val="left"/>
            </w:pPr>
            <w:r>
              <w:t xml:space="preserve">2-50</w:t>
            </w:r>
          </w:p>
        </w:tc>
        <w:tc>
          <w:tcPr/>
          <w:p>
            <w:pPr>
              <w:pStyle w:val="Compact"/>
              <w:jc w:val="left"/>
            </w:pPr>
            <w:r>
              <w:t xml:space="preserve">0.3</w:t>
            </w:r>
          </w:p>
        </w:tc>
        <w:tc>
          <w:tcPr/>
          <w:p>
            <w:pPr>
              <w:pStyle w:val="Compact"/>
              <w:jc w:val="left"/>
            </w:pPr>
            <w:r>
              <w:t xml:space="preserve">1.0</w:t>
            </w:r>
          </w:p>
        </w:tc>
        <w:tc>
          <w:tcPr/>
          <w:p>
            <w:pPr>
              <w:pStyle w:val="Compact"/>
              <w:jc w:val="left"/>
            </w:pPr>
            <w:r>
              <w:t xml:space="preserve">50</w:t>
            </w:r>
          </w:p>
        </w:tc>
        <w:tc>
          <w:tcPr/>
          <w:p>
            <w:pPr>
              <w:pStyle w:val="Compact"/>
              <w:jc w:val="left"/>
            </w:pPr>
            <w:r>
              <w:t xml:space="preserve">502</w:t>
            </w:r>
          </w:p>
        </w:tc>
        <w:tc>
          <w:tcPr/>
          <w:p>
            <w:pPr>
              <w:pStyle w:val="Compact"/>
              <w:jc w:val="left"/>
            </w:pPr>
            <w:r>
              <w:t xml:space="preserve">3.08</w:t>
            </w:r>
          </w:p>
        </w:tc>
        <w:tc>
          <w:tcPr/>
          <w:p>
            <w:pPr>
              <w:pStyle w:val="Compact"/>
              <w:jc w:val="left"/>
            </w:pPr>
            <w:r>
              <w:t xml:space="preserve">93 bytes</w:t>
            </w:r>
          </w:p>
        </w:tc>
        <w:tc>
          <w:tcPr/>
          <w:p>
            <w:pPr>
              <w:pStyle w:val="Compact"/>
              <w:jc w:val="left"/>
            </w:pPr>
            <w:r>
              <w:rPr>
                <w:rStyle w:val="VerbatimChar"/>
              </w:rPr>
              <w:t xml:space="preserve">Respuesta vacía</w:t>
            </w:r>
            <w:r>
              <w:t xml:space="preserve">; 3 intentos seguidos con el mismo resultado (ver capturas).</w:t>
            </w:r>
          </w:p>
        </w:tc>
      </w:tr>
    </w:tbl>
    <w:bookmarkStart w:id="21" w:name="evidencia-en-la-terminal"/>
    <w:p>
      <w:pPr>
        <w:pStyle w:val="Heading3"/>
      </w:pPr>
      <w:r>
        <w:t xml:space="preserve">Evidencia en la terminal</w:t>
      </w:r>
    </w:p>
    <w:p>
      <w:pPr>
        <w:numPr>
          <w:ilvl w:val="0"/>
          <w:numId w:val="1001"/>
        </w:numPr>
        <w:pStyle w:val="Compact"/>
      </w:pPr>
      <w:r>
        <w:t xml:space="preserve">En los intentos con</w:t>
      </w:r>
      <w:r>
        <w:t xml:space="preserve"> </w:t>
      </w:r>
      <w:r>
        <w:rPr>
          <w:rStyle w:val="VerbatimChar"/>
        </w:rPr>
        <w:t xml:space="preserve">max_tokens</w:t>
      </w:r>
      <w:r>
        <w:t xml:space="preserve"> </w:t>
      </w:r>
      <w:r>
        <w:t xml:space="preserve">50, la terminal muestra</w:t>
      </w:r>
      <w:r>
        <w:t xml:space="preserve"> </w:t>
      </w:r>
      <w:r>
        <w:rPr>
          <w:rStyle w:val="VerbatimChar"/>
        </w:rPr>
        <w:t xml:space="preserve">ValueError: Respuesta vacía</w:t>
      </w:r>
      <w:r>
        <w:t xml:space="preserve"> </w:t>
      </w:r>
      <w:r>
        <w:t xml:space="preserve">(</w:t>
      </w:r>
      <w:r>
        <w:rPr>
          <w:rStyle w:val="VerbatimChar"/>
        </w:rPr>
        <w:t xml:space="preserve">app/providers/openrouter.py</w:t>
      </w:r>
      <w:r>
        <w:t xml:space="preserve">, línea 80) y el router responde 502:</w:t>
      </w:r>
      <w:r>
        <w:t xml:space="preserve"> </w:t>
      </w:r>
      <w:r>
        <w:t xml:space="preserve">“</w:t>
      </w:r>
      <w:r>
        <w:t xml:space="preserve">No fue posible obtener una respuesta del LLM: Formato de respuesta LLM inválido</w:t>
      </w:r>
      <w:r>
        <w:t xml:space="preserve">”</w:t>
      </w:r>
      <w:r>
        <w:t xml:space="preserve">.</w:t>
      </w:r>
    </w:p>
    <w:p>
      <w:pPr>
        <w:numPr>
          <w:ilvl w:val="0"/>
          <w:numId w:val="1001"/>
        </w:numPr>
        <w:pStyle w:val="Compact"/>
      </w:pPr>
      <w:r>
        <w:t xml:space="preserve">Después de varios intentos seguidos apareció en la terminal</w:t>
      </w:r>
      <w:r>
        <w:t xml:space="preserve"> </w:t>
      </w:r>
      <w:r>
        <w:rPr>
          <w:rStyle w:val="VerbatimChar"/>
        </w:rPr>
        <w:t xml:space="preserve">Fallo del proveedor LLM: OpenRouter respondió HTTP 429</w:t>
      </w:r>
      <w:r>
        <w:t xml:space="preserve">: se superó el límite de llamadas de la cuenta gratuita (20 por minuto y 50 por día). Es el caso D de la guía: el adaptador convierte el 429 en</w:t>
      </w:r>
      <w:r>
        <w:t xml:space="preserve"> </w:t>
      </w:r>
      <w:r>
        <w:rPr>
          <w:rStyle w:val="VerbatimChar"/>
        </w:rPr>
        <w:t xml:space="preserve">LLMProviderError</w:t>
      </w:r>
      <w:r>
        <w:t xml:space="preserve"> </w:t>
      </w:r>
      <w:r>
        <w:t xml:space="preserve">y el router lo devuelve como 502 sin exponer la API key.</w:t>
      </w:r>
    </w:p>
    <w:bookmarkEnd w:id="21"/>
    <w:bookmarkStart w:id="31" w:name="capturas"/>
    <w:p>
      <w:pPr>
        <w:pStyle w:val="Heading3"/>
      </w:pPr>
      <w:r>
        <w:t xml:space="preserve">Capturas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Llamada</w:t>
            </w:r>
          </w:p>
        </w:tc>
        <w:tc>
          <w:tcPr/>
          <w:p>
            <w:pPr>
              <w:pStyle w:val="Compact"/>
              <w:jc w:val="left"/>
            </w:pPr>
            <w:r>
              <w:t xml:space="preserve">Captura</w:t>
            </w:r>
          </w:p>
        </w:tc>
      </w:tr>
      <w:tr>
        <w:tc>
          <w:tcPr/>
          <w:p>
            <w:pPr>
              <w:pStyle w:val="Compact"/>
              <w:jc w:val="left"/>
            </w:pPr>
            <w:r>
              <w:t xml:space="preserve">2-500, 200</w:t>
            </w:r>
          </w:p>
        </w:tc>
        <w:tc>
          <w:tcPr/>
          <w:p>
            <w:pPr>
              <w:pStyle w:val="Compact"/>
              <w:jc w:val="left"/>
            </w:pPr>
            <w:r>
              <w:drawing>
                <wp:inline>
                  <wp:extent cx="5334000" cy="3770923"/>
                  <wp:effectExtent b="0" l="0" r="0" t="0"/>
                  <wp:docPr descr="max 500" title="" id="23" name="Picture"/>
                  <a:graphic>
                    <a:graphicData uri="http://schemas.openxmlformats.org/drawingml/2006/picture">
                      <pic:pic>
                        <pic:nvPicPr>
                          <pic:cNvPr descr="capturas/exp2_max500_200.png" id="24" name="Picture"/>
                          <pic:cNvPicPr>
                            <a:picLocks noChangeArrowheads="1" noChangeAspect="1"/>
                          </pic:cNvPicPr>
                        </pic:nvPicPr>
                        <pic:blipFill>
                          <a:blip r:embed="rId22"/>
                          <a:stretch>
                            <a:fillRect/>
                          </a:stretch>
                        </pic:blipFill>
                        <pic:spPr bwMode="auto">
                          <a:xfrm>
                            <a:off x="0" y="0"/>
                            <a:ext cx="5334000" cy="3770923"/>
                          </a:xfrm>
                          <a:prstGeom prst="rect">
                            <a:avLst/>
                          </a:prstGeom>
                          <a:noFill/>
                          <a:ln w="9525">
                            <a:noFill/>
                            <a:headEnd/>
                            <a:tailEnd/>
                          </a:ln>
                        </pic:spPr>
                      </pic:pic>
                    </a:graphicData>
                  </a:graphic>
                </wp:inline>
              </w:drawing>
            </w:r>
          </w:p>
        </w:tc>
      </w:tr>
      <w:tr>
        <w:tc>
          <w:tcPr/>
          <w:p>
            <w:pPr>
              <w:pStyle w:val="Compact"/>
              <w:jc w:val="left"/>
            </w:pPr>
            <w:r>
              <w:t xml:space="preserve">2-50, 502 (3 intentos con</w:t>
            </w:r>
            <w:r>
              <w:t xml:space="preserve"> </w:t>
            </w:r>
            <w:r>
              <w:rPr>
                <w:rStyle w:val="VerbatimChar"/>
              </w:rPr>
              <w:t xml:space="preserve">Respuesta vacía</w:t>
            </w:r>
            <w:r>
              <w:t xml:space="preserve">)</w:t>
            </w:r>
          </w:p>
        </w:tc>
        <w:tc>
          <w:tcPr/>
          <w:p>
            <w:pPr>
              <w:pStyle w:val="Compact"/>
              <w:jc w:val="left"/>
            </w:pPr>
            <w:r>
              <w:drawing>
                <wp:inline>
                  <wp:extent cx="5334000" cy="3982064"/>
                  <wp:effectExtent b="0" l="0" r="0" t="0"/>
                  <wp:docPr descr="max 50" title="" id="26" name="Picture"/>
                  <a:graphic>
                    <a:graphicData uri="http://schemas.openxmlformats.org/drawingml/2006/picture">
                      <pic:pic>
                        <pic:nvPicPr>
                          <pic:cNvPr descr="capturas/exp2_max50_502_vacia.png" id="27" name="Picture"/>
                          <pic:cNvPicPr>
                            <a:picLocks noChangeArrowheads="1" noChangeAspect="1"/>
                          </pic:cNvPicPr>
                        </pic:nvPicPr>
                        <pic:blipFill>
                          <a:blip r:embed="rId25"/>
                          <a:stretch>
                            <a:fillRect/>
                          </a:stretch>
                        </pic:blipFill>
                        <pic:spPr bwMode="auto">
                          <a:xfrm>
                            <a:off x="0" y="0"/>
                            <a:ext cx="5334000" cy="3982064"/>
                          </a:xfrm>
                          <a:prstGeom prst="rect">
                            <a:avLst/>
                          </a:prstGeom>
                          <a:noFill/>
                          <a:ln w="9525">
                            <a:noFill/>
                            <a:headEnd/>
                            <a:tailEnd/>
                          </a:ln>
                        </pic:spPr>
                      </pic:pic>
                    </a:graphicData>
                  </a:graphic>
                </wp:inline>
              </w:drawing>
            </w:r>
          </w:p>
        </w:tc>
      </w:tr>
      <w:tr>
        <w:tc>
          <w:tcPr/>
          <w:p>
            <w:pPr>
              <w:pStyle w:val="Compact"/>
              <w:jc w:val="left"/>
            </w:pPr>
            <w:r>
              <w:t xml:space="preserve">2-50, 502 y luego HTTP 429 en la terminal</w:t>
            </w:r>
          </w:p>
        </w:tc>
        <w:tc>
          <w:tcPr/>
          <w:p>
            <w:pPr>
              <w:pStyle w:val="Compact"/>
              <w:jc w:val="left"/>
            </w:pPr>
            <w:r>
              <w:drawing>
                <wp:inline>
                  <wp:extent cx="5334000" cy="3766814"/>
                  <wp:effectExtent b="0" l="0" r="0" t="0"/>
                  <wp:docPr descr="max 50 y 429" title="" id="29" name="Picture"/>
                  <a:graphic>
                    <a:graphicData uri="http://schemas.openxmlformats.org/drawingml/2006/picture">
                      <pic:pic>
                        <pic:nvPicPr>
                          <pic:cNvPr descr="capturas/exp2_max50_502_y_429.png" id="30" name="Picture"/>
                          <pic:cNvPicPr>
                            <a:picLocks noChangeArrowheads="1" noChangeAspect="1"/>
                          </pic:cNvPicPr>
                        </pic:nvPicPr>
                        <pic:blipFill>
                          <a:blip r:embed="rId28"/>
                          <a:stretch>
                            <a:fillRect/>
                          </a:stretch>
                        </pic:blipFill>
                        <pic:spPr bwMode="auto">
                          <a:xfrm>
                            <a:off x="0" y="0"/>
                            <a:ext cx="5334000" cy="3766814"/>
                          </a:xfrm>
                          <a:prstGeom prst="rect">
                            <a:avLst/>
                          </a:prstGeom>
                          <a:noFill/>
                          <a:ln w="9525">
                            <a:noFill/>
                            <a:headEnd/>
                            <a:tailEnd/>
                          </a:ln>
                        </pic:spPr>
                      </pic:pic>
                    </a:graphicData>
                  </a:graphic>
                </wp:inline>
              </w:drawing>
            </w:r>
          </w:p>
        </w:tc>
      </w:tr>
    </w:tbl>
    <w:bookmarkEnd w:id="31"/>
    <w:bookmarkEnd w:id="32"/>
    <w:bookmarkStart w:id="33" w:name="tabla-de-resultados"/>
    <w:p>
      <w:pPr>
        <w:pStyle w:val="Heading2"/>
      </w:pPr>
      <w:r>
        <w:t xml:space="preserve">3. Tabla de resultados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max_tokens</w:t>
            </w:r>
          </w:p>
        </w:tc>
        <w:tc>
          <w:tcPr/>
          <w:p>
            <w:pPr>
              <w:pStyle w:val="Compact"/>
              <w:jc w:val="left"/>
            </w:pPr>
            <w:r>
              <w:t xml:space="preserve">¿Respuesta completa?</w:t>
            </w:r>
          </w:p>
        </w:tc>
        <w:tc>
          <w:tcPr/>
          <w:p>
            <w:pPr>
              <w:pStyle w:val="Compact"/>
              <w:jc w:val="left"/>
            </w:pPr>
            <w:r>
              <w:t xml:space="preserve">Duración observada</w:t>
            </w:r>
          </w:p>
        </w:tc>
        <w:tc>
          <w:tcPr/>
          <w:p>
            <w:pPr>
              <w:pStyle w:val="Compact"/>
              <w:jc w:val="left"/>
            </w:pPr>
            <w:r>
              <w:t xml:space="preserve">¿Qué se omitió?</w:t>
            </w:r>
          </w:p>
        </w:tc>
      </w:tr>
      <w:tr>
        <w:tc>
          <w:tcPr/>
          <w:p>
            <w:pPr>
              <w:pStyle w:val="Compact"/>
              <w:jc w:val="left"/>
            </w:pPr>
            <w:r>
              <w:t xml:space="preserve">50</w:t>
            </w:r>
          </w:p>
        </w:tc>
        <w:tc>
          <w:tcPr/>
          <w:p>
            <w:pPr>
              <w:pStyle w:val="Compact"/>
              <w:jc w:val="left"/>
            </w:pPr>
            <w:r>
              <w:t xml:space="preserve">No. No hubo respuesta (502, contenido vacío)</w:t>
            </w:r>
          </w:p>
        </w:tc>
        <w:tc>
          <w:tcPr/>
          <w:p>
            <w:pPr>
              <w:pStyle w:val="Compact"/>
              <w:jc w:val="left"/>
            </w:pPr>
            <w:r>
              <w:t xml:space="preserve">3.08 s</w:t>
            </w:r>
          </w:p>
        </w:tc>
        <w:tc>
          <w:tcPr/>
          <w:p>
            <w:pPr>
              <w:pStyle w:val="Compact"/>
              <w:jc w:val="left"/>
            </w:pPr>
            <w:r>
              <w:t xml:space="preserve">Todo: no se entregó ningún texto</w:t>
            </w:r>
          </w:p>
        </w:tc>
      </w:tr>
      <w:tr>
        <w:tc>
          <w:tcPr/>
          <w:p>
            <w:pPr>
              <w:pStyle w:val="Compact"/>
              <w:jc w:val="left"/>
            </w:pPr>
            <w:r>
              <w:t xml:space="preserve">150</w:t>
            </w:r>
          </w:p>
        </w:tc>
        <w:tc>
          <w:tcPr/>
          <w:p>
            <w:pPr>
              <w:pStyle w:val="Compact"/>
              <w:jc w:val="left"/>
            </w:pPr>
            <w:r>
              <w:t xml:space="preserve">No. No hubo respuesta (502, contenido vacío)</w:t>
            </w:r>
          </w:p>
        </w:tc>
        <w:tc>
          <w:tcPr/>
          <w:p>
            <w:pPr>
              <w:pStyle w:val="Compact"/>
              <w:jc w:val="left"/>
            </w:pPr>
            <w:r>
              <w:t xml:space="preserve">Sin dato (sin captura)</w:t>
            </w:r>
          </w:p>
        </w:tc>
        <w:tc>
          <w:tcPr/>
          <w:p>
            <w:pPr>
              <w:pStyle w:val="Compact"/>
              <w:jc w:val="left"/>
            </w:pPr>
            <w:r>
              <w:t xml:space="preserve">Todo: no se entregó ningún texto</w:t>
            </w:r>
          </w:p>
        </w:tc>
      </w:tr>
      <w:tr>
        <w:tc>
          <w:tcPr/>
          <w:p>
            <w:pPr>
              <w:pStyle w:val="Compact"/>
              <w:jc w:val="left"/>
            </w:pPr>
            <w:r>
              <w:t xml:space="preserve">500</w:t>
            </w:r>
          </w:p>
        </w:tc>
        <w:tc>
          <w:tcPr/>
          <w:p>
            <w:pPr>
              <w:pStyle w:val="Compact"/>
              <w:jc w:val="left"/>
            </w:pPr>
            <w:r>
              <w:t xml:space="preserve">Por verificar. Respondió 200 con 1.46 KB; en la parte visible aparecen componentes, métodos HTTP y códigos de estado</w:t>
            </w:r>
          </w:p>
        </w:tc>
        <w:tc>
          <w:tcPr/>
          <w:p>
            <w:pPr>
              <w:pStyle w:val="Compact"/>
              <w:jc w:val="left"/>
            </w:pPr>
            <w:r>
              <w:t xml:space="preserve">7.70 s</w:t>
            </w:r>
          </w:p>
        </w:tc>
        <w:tc>
          <w:tcPr/>
          <w:p>
            <w:pPr>
              <w:pStyle w:val="Compact"/>
              <w:jc w:val="left"/>
            </w:pPr>
            <w:r>
              <w:t xml:space="preserve">Pendiente: falta revisar el texto completo para saber si incluyó el ejemplo de request y response, GET vs POST y buenas prácticas</w:t>
            </w:r>
          </w:p>
        </w:tc>
      </w:tr>
    </w:tbl>
    <w:bookmarkEnd w:id="33"/>
    <w:bookmarkStart w:id="34" w:name="discusión"/>
    <w:p>
      <w:pPr>
        <w:pStyle w:val="Heading2"/>
      </w:pPr>
      <w:r>
        <w:t xml:space="preserve">4. Discusión</w:t>
      </w:r>
    </w:p>
    <w:p>
      <w:pPr>
        <w:pStyle w:val="FirstParagraph"/>
      </w:pPr>
      <w:r>
        <w:rPr>
          <w:rStyle w:val="VerbatimChar"/>
        </w:rPr>
        <w:t xml:space="preserve">max_tokens</w:t>
      </w:r>
      <w:r>
        <w:t xml:space="preserve"> </w:t>
      </w:r>
      <w:r>
        <w:t xml:space="preserve">limita la cantidad de tokens que el modelo puede generar, pero no garantiza una longitud de texto exacta ni que la respuesta agote ese límite. En este experimento, bajar el límite no produjo respuestas más cortas sino</w:t>
      </w:r>
      <w:r>
        <w:t xml:space="preserve"> </w:t>
      </w:r>
      <w:r>
        <w:rPr>
          <w:bCs/>
          <w:b/>
        </w:rPr>
        <w:t xml:space="preserve">ninguna respuesta</w:t>
      </w:r>
      <w:r>
        <w:t xml:space="preserve">: con 50 y con 150 tokens el contenido llegó vacío. Una explicación probable es que este modelo gasta parte de los tokens en razonamiento interno antes de escribir, y con un tope tan bajo se acaban antes de que aparezca texto. Es una hipótesis: la API no devuelve el número de tokens usados ni el motivo de finalización, así que no puedo confirmarla.</w:t>
      </w:r>
    </w:p>
    <w:p>
      <w:pPr>
        <w:pStyle w:val="BodyText"/>
      </w:pPr>
      <w:r>
        <w:t xml:space="preserve">Además, la duración parece crecer con la cantidad de tokens generados: 3.08 s con límite 50 y 7.70 s con límite 500, aunque solo hay una medición por valor. Y como los tres resultados salen de un solo modelo gratuito y no son pruebas estadísticas, no se pueden generalizar.</w:t>
      </w:r>
    </w:p>
    <w:p>
      <w:pPr>
        <w:pStyle w:val="BodyText"/>
      </w:pPr>
      <w:r>
        <w:t xml:space="preserve">Para comprobar la hipótesis, mediría los tokens usados y el costo real leyendo el campo</w:t>
      </w:r>
      <w:r>
        <w:t xml:space="preserve"> </w:t>
      </w:r>
      <w:r>
        <w:rPr>
          <w:rStyle w:val="VerbatimChar"/>
        </w:rPr>
        <w:t xml:space="preserve">usage</w:t>
      </w:r>
      <w:r>
        <w:t xml:space="preserve"> </w:t>
      </w:r>
      <w:r>
        <w:t xml:space="preserve">y el</w:t>
      </w:r>
      <w:r>
        <w:t xml:space="preserve"> </w:t>
      </w:r>
      <w:r>
        <w:rPr>
          <w:rStyle w:val="VerbatimChar"/>
        </w:rPr>
        <w:t xml:space="preserve">finish_reason</w:t>
      </w:r>
      <w:r>
        <w:t xml:space="preserve"> </w:t>
      </w:r>
      <w:r>
        <w:t xml:space="preserve">de la respuesta de OpenRouter dentro del adaptador, sin cambiar la API pública (el cliente seguiría recibiendo</w:t>
      </w:r>
      <w:r>
        <w:t xml:space="preserve"> </w:t>
      </w:r>
      <w:r>
        <w:rPr>
          <w:rStyle w:val="VerbatimChar"/>
        </w:rPr>
        <w:t xml:space="preserve">answer</w:t>
      </w:r>
      <w:r>
        <w:t xml:space="preserve"> </w:t>
      </w:r>
      <w:r>
        <w:t xml:space="preserve">y</w:t>
      </w:r>
      <w:r>
        <w:t xml:space="preserve"> </w:t>
      </w:r>
      <w:r>
        <w:rPr>
          <w:rStyle w:val="VerbatimChar"/>
        </w:rPr>
        <w:t xml:space="preserve">model</w:t>
      </w:r>
      <w:r>
        <w:t xml:space="preserve">).</w:t>
      </w:r>
    </w:p>
    <w:bookmarkEnd w:id="34"/>
    <w:bookmarkStart w:id="35" w:name="pendientes-por-completar"/>
    <w:p>
      <w:pPr>
        <w:pStyle w:val="Heading2"/>
      </w:pPr>
      <w:r>
        <w:t xml:space="preserve">5. Pendientes por completar</w:t>
      </w:r>
    </w:p>
    <w:p>
      <w:pPr>
        <w:numPr>
          <w:ilvl w:val="0"/>
          <w:numId w:val="1002"/>
        </w:numPr>
        <w:pStyle w:val="Compact"/>
      </w:pPr>
      <w:r>
        <w:t xml:space="preserve">Confirmar el campo</w:t>
      </w:r>
      <w:r>
        <w:t xml:space="preserve"> </w:t>
      </w:r>
      <w:r>
        <w:rPr>
          <w:rStyle w:val="VerbatimChar"/>
        </w:rPr>
        <w:t xml:space="preserve">model</w:t>
      </w:r>
      <w:r>
        <w:t xml:space="preserve"> </w:t>
      </w:r>
      <w:r>
        <w:t xml:space="preserve">de la respuesta de 500.</w:t>
      </w:r>
    </w:p>
    <w:p>
      <w:pPr>
        <w:numPr>
          <w:ilvl w:val="0"/>
          <w:numId w:val="1002"/>
        </w:numPr>
        <w:pStyle w:val="Compact"/>
      </w:pPr>
      <w:r>
        <w:t xml:space="preserve">Pegar el texto completo de la respuesta de 500 y verificar qué partes del tema cubrió.</w:t>
      </w:r>
    </w:p>
    <w:p>
      <w:pPr>
        <w:numPr>
          <w:ilvl w:val="0"/>
          <w:numId w:val="1002"/>
        </w:numPr>
        <w:pStyle w:val="Compact"/>
      </w:pPr>
      <w:r>
        <w:t xml:space="preserve">Captura del 502 de 150 con el tiempo a la vista.</w:t>
      </w:r>
    </w:p>
    <w:p>
      <w:pPr>
        <w:pStyle w:val="FirstParagraph"/>
      </w:pPr>
      <w:r>
        <w:rPr>
          <w:bCs/>
          <w:b/>
        </w:rPr>
        <w:t xml:space="preserve">Límites del experimento:</w:t>
      </w:r>
      <w:r>
        <w:t xml:space="preserve"> </w:t>
      </w:r>
      <w:r>
        <w:t xml:space="preserve">una sola llamada por valor de</w:t>
      </w:r>
      <w:r>
        <w:t xml:space="preserve"> </w:t>
      </w:r>
      <w:r>
        <w:rPr>
          <w:rStyle w:val="VerbatimChar"/>
        </w:rPr>
        <w:t xml:space="preserve">max_tokens</w:t>
      </w:r>
      <w:r>
        <w:t xml:space="preserve">; modelo gratuito que puede fallar de forma intermitente; sin información de tokens usados ni del motivo de finalización; y el límite de llamadas de la cuenta gratuita se alcanzó durante la prueba.</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2026-10-22T00:50:47Z</dcterms:created>
  <dcterms:modified xsi:type="dcterms:W3CDTF">2026-10-22T00:50:47Z</dcterms:modified>
</cp:coreProperties>
</file>

<file path=docProps/custom.xml><?xml version="1.0" encoding="utf-8"?>
<Properties xmlns="http://schemas.openxmlformats.org/officeDocument/2006/custom-properties" xmlns:vt="http://schemas.openxmlformats.org/officeDocument/2006/docPropsVTypes"/>
</file>