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eb73c0fd233388ba8a3e2e5ed4a4cf052e21f2e"/>
    <w:p>
      <w:pPr>
        <w:pStyle w:val="Heading1"/>
      </w:pPr>
      <w:r>
        <w:t xml:space="preserve">Experimento 3 · Comparación entre dos modelos</w:t>
      </w:r>
    </w:p>
    <w:p>
      <w:pPr>
        <w:pStyle w:val="FirstParagraph"/>
      </w:pPr>
      <w:r>
        <w:rPr>
          <w:bCs/>
          <w:b/>
        </w:rPr>
        <w:t xml:space="preserve">Módulo I · Laboratorio con LLM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Información</w:t>
            </w:r>
          </w:p>
        </w:tc>
      </w:tr>
      <w:tr>
        <w:tc>
          <w:tcPr/>
          <w:p>
            <w:pPr>
              <w:pStyle w:val="Compact"/>
              <w:jc w:val="left"/>
            </w:pPr>
            <w:r>
              <w:t xml:space="preserve">Nombre</w:t>
            </w:r>
          </w:p>
        </w:tc>
        <w:tc>
          <w:tcPr/>
          <w:p>
            <w:pPr>
              <w:pStyle w:val="Compact"/>
              <w:jc w:val="left"/>
            </w:pPr>
            <w:r>
              <w:t xml:space="preserve">Valentina Mendivil Correa</w:t>
            </w:r>
          </w:p>
        </w:tc>
      </w:tr>
      <w:tr>
        <w:tc>
          <w:tcPr/>
          <w:p>
            <w:pPr>
              <w:pStyle w:val="Compact"/>
              <w:jc w:val="left"/>
            </w:pPr>
            <w:r>
              <w:t xml:space="preserve">Fecha</w:t>
            </w:r>
          </w:p>
        </w:tc>
        <w:tc>
          <w:tcPr/>
          <w:p>
            <w:pPr>
              <w:pStyle w:val="Compact"/>
              <w:jc w:val="left"/>
            </w:pPr>
            <w:r>
              <w:t xml:space="preserve">21/10/2026 (llamadas entre las 19:55 y las 20:06, hora de Bogotá)</w:t>
            </w:r>
          </w:p>
        </w:tc>
      </w:tr>
      <w:tr>
        <w:tc>
          <w:tcPr/>
          <w:p>
            <w:pPr>
              <w:pStyle w:val="Compact"/>
              <w:jc w:val="left"/>
            </w:pPr>
            <w:r>
              <w:t xml:space="preserve">Repositorio</w:t>
            </w:r>
          </w:p>
        </w:tc>
        <w:tc>
          <w:tcPr/>
          <w:p>
            <w:pPr>
              <w:pStyle w:val="Compact"/>
              <w:jc w:val="left"/>
            </w:pPr>
            <w:r>
              <w:t xml:space="preserve">https://github.com/MendVal/ai-knowledge-assistant</w:t>
            </w:r>
          </w:p>
        </w:tc>
      </w:tr>
      <w:tr>
        <w:tc>
          <w:tcPr/>
          <w:p>
            <w:pPr>
              <w:pStyle w:val="Compact"/>
              <w:jc w:val="left"/>
            </w:pPr>
            <w:r>
              <w:t xml:space="preserve">Rama</w:t>
            </w:r>
          </w:p>
        </w:tc>
        <w:tc>
          <w:tcPr/>
          <w:p>
            <w:pPr>
              <w:pStyle w:val="Compact"/>
              <w:jc w:val="left"/>
            </w:pPr>
            <w:r>
              <w:rPr>
                <w:rStyle w:val="VerbatimChar"/>
              </w:rPr>
              <w:t xml:space="preserve">feat/module-1-llm-integration</w:t>
            </w:r>
          </w:p>
        </w:tc>
      </w:tr>
      <w:tr>
        <w:tc>
          <w:tcPr/>
          <w:p>
            <w:pPr>
              <w:pStyle w:val="Compact"/>
              <w:jc w:val="left"/>
            </w:pPr>
            <w:r>
              <w:t xml:space="preserve">Herramienta</w:t>
            </w:r>
          </w:p>
        </w:tc>
        <w:tc>
          <w:tcPr/>
          <w:p>
            <w:pPr>
              <w:pStyle w:val="Compact"/>
              <w:jc w:val="left"/>
            </w:pPr>
            <w:r>
              <w:t xml:space="preserve">Thunder Client (VS Code) contra</w:t>
            </w:r>
            <w:r>
              <w:t xml:space="preserve"> </w:t>
            </w:r>
            <w:r>
              <w:rPr>
                <w:rStyle w:val="VerbatimChar"/>
              </w:rPr>
              <w:t xml:space="preserve">http://127.0.0.1:8000/api/v1/chat</w:t>
            </w:r>
          </w:p>
        </w:tc>
      </w:tr>
    </w:tbl>
    <w:bookmarkStart w:id="20" w:name="objetivo-y-condiciones"/>
    <w:p>
      <w:pPr>
        <w:pStyle w:val="Heading2"/>
      </w:pPr>
      <w:r>
        <w:t xml:space="preserve">1. Objetivo y condiciones</w:t>
      </w:r>
    </w:p>
    <w:p>
      <w:pPr>
        <w:pStyle w:val="FirstParagraph"/>
      </w:pPr>
      <w:r>
        <w:t xml:space="preserve">Comparar dos identificadores concretos de modelo accesibles en OpenRouter, con el mismo prompt y las mismas condiciones, y analizar diferencias de exactitud, claridad, cumplimiento de instrucciones, tiempo y fallos.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Condición</w:t>
            </w:r>
          </w:p>
        </w:tc>
        <w:tc>
          <w:tcPr/>
          <w:p>
            <w:pPr>
              <w:pStyle w:val="Compact"/>
              <w:jc w:val="left"/>
            </w:pPr>
            <w:r>
              <w:t xml:space="preserve">Valor</w:t>
            </w:r>
          </w:p>
        </w:tc>
      </w:tr>
      <w:tr>
        <w:tc>
          <w:tcPr/>
          <w:p>
            <w:pPr>
              <w:pStyle w:val="Compact"/>
              <w:jc w:val="left"/>
            </w:pPr>
            <w:r>
              <w:rPr>
                <w:bCs/>
                <w:b/>
              </w:rPr>
              <w:t xml:space="preserve">Modelo A</w:t>
            </w:r>
          </w:p>
        </w:tc>
        <w:tc>
          <w:tcPr/>
          <w:p>
            <w:pPr>
              <w:pStyle w:val="Compact"/>
              <w:jc w:val="left"/>
            </w:pPr>
            <w:r>
              <w:rPr>
                <w:rStyle w:val="VerbatimChar"/>
              </w:rPr>
              <w:t xml:space="preserve">dots-studio/dots-3-note-preview:free</w:t>
            </w:r>
          </w:p>
        </w:tc>
      </w:tr>
      <w:tr>
        <w:tc>
          <w:tcPr/>
          <w:p>
            <w:pPr>
              <w:pStyle w:val="Compact"/>
              <w:jc w:val="left"/>
            </w:pPr>
            <w:r>
              <w:rPr>
                <w:bCs/>
                <w:b/>
              </w:rPr>
              <w:t xml:space="preserve">Modelo B</w:t>
            </w:r>
          </w:p>
        </w:tc>
        <w:tc>
          <w:tcPr/>
          <w:p>
            <w:pPr>
              <w:pStyle w:val="Compact"/>
              <w:jc w:val="left"/>
            </w:pPr>
            <w:r>
              <w:rPr>
                <w:rStyle w:val="VerbatimChar"/>
              </w:rPr>
              <w:t xml:space="preserve">poolside/laguna-s-2.1:free</w:t>
            </w:r>
          </w:p>
        </w:tc>
      </w:tr>
      <w:tr>
        <w:tc>
          <w:tcPr/>
          <w:p>
            <w:pPr>
              <w:pStyle w:val="Compact"/>
              <w:jc w:val="left"/>
            </w:pPr>
            <w:r>
              <w:t xml:space="preserve">Pregunta idéntica</w:t>
            </w:r>
          </w:p>
        </w:tc>
        <w:tc>
          <w:tcPr/>
          <w:p>
            <w:pPr>
              <w:pStyle w:val="Compact"/>
              <w:jc w:val="left"/>
            </w:pPr>
            <w:r>
              <w:t xml:space="preserve">Explica qué es FastAPI, presenta tres ventajas reales y escribe un ejemplo sencillo de endpoint.</w:t>
            </w:r>
          </w:p>
        </w:tc>
      </w:tr>
      <w:tr>
        <w:tc>
          <w:tcPr/>
          <w:p>
            <w:pPr>
              <w:pStyle w:val="Compact"/>
              <w:jc w:val="left"/>
            </w:pPr>
            <w:r>
              <w:t xml:space="preserve">temperature / top_p / max_tokens</w:t>
            </w:r>
          </w:p>
        </w:tc>
        <w:tc>
          <w:tcPr/>
          <w:p>
            <w:pPr>
              <w:pStyle w:val="Compact"/>
              <w:jc w:val="left"/>
            </w:pPr>
            <w:r>
              <w:t xml:space="preserve">0.3 / 1.0 / 400</w:t>
            </w:r>
          </w:p>
        </w:tc>
      </w:tr>
      <w:tr>
        <w:tc>
          <w:tcPr/>
          <w:p>
            <w:pPr>
              <w:pStyle w:val="Compact"/>
              <w:jc w:val="left"/>
            </w:pPr>
            <w:r>
              <w:t xml:space="preserve">Solicitudes</w:t>
            </w:r>
          </w:p>
        </w:tc>
        <w:tc>
          <w:tcPr/>
          <w:p>
            <w:pPr>
              <w:pStyle w:val="Compact"/>
              <w:jc w:val="left"/>
            </w:pPr>
            <w:r>
              <w:t xml:space="preserve">3 válidas por modelo</w:t>
            </w:r>
          </w:p>
        </w:tc>
      </w:tr>
      <w:tr>
        <w:tc>
          <w:tcPr/>
          <w:p>
            <w:pPr>
              <w:pStyle w:val="Compact"/>
              <w:jc w:val="left"/>
            </w:pPr>
            <w:r>
              <w:t xml:space="preserve">Prompt de sistema</w:t>
            </w:r>
          </w:p>
        </w:tc>
        <w:tc>
          <w:tcPr/>
          <w:p>
            <w:pPr>
              <w:pStyle w:val="Compact"/>
              <w:jc w:val="left"/>
            </w:pPr>
            <w:r>
              <w:t xml:space="preserve">Eres AI Knowledge Assistant, un asistente educativo especializado en tecnología. Responde en español claro. Explica los conceptos con ejemplos sencillos. Si no tienes suficiente información, indícalo. No inventes referencias ni datos.</w:t>
            </w:r>
          </w:p>
        </w:tc>
      </w:tr>
      <w:tr>
        <w:tc>
          <w:tcPr/>
          <w:p>
            <w:pPr>
              <w:pStyle w:val="Compact"/>
              <w:jc w:val="left"/>
            </w:pPr>
            <w:r>
              <w:t xml:space="preserve">Control del modelo</w:t>
            </w:r>
          </w:p>
        </w:tc>
        <w:tc>
          <w:tcPr/>
          <w:p>
            <w:pPr>
              <w:pStyle w:val="Compact"/>
              <w:jc w:val="left"/>
            </w:pPr>
            <w:r>
              <w:t xml:space="preserve">Se usaron IDs explícitos (no</w:t>
            </w:r>
            <w:r>
              <w:t xml:space="preserve"> </w:t>
            </w:r>
            <w:r>
              <w:rPr>
                <w:rStyle w:val="VerbatimChar"/>
              </w:rPr>
              <w:t xml:space="preserve">openrouter/free</w:t>
            </w:r>
            <w:r>
              <w:t xml:space="preserve">). El campo</w:t>
            </w:r>
            <w:r>
              <w:t xml:space="preserve"> </w:t>
            </w:r>
            <w:r>
              <w:rPr>
                <w:rStyle w:val="VerbatimChar"/>
              </w:rPr>
              <w:t xml:space="preserve">model</w:t>
            </w:r>
            <w:r>
              <w:t xml:space="preserve"> </w:t>
            </w:r>
            <w:r>
              <w:t xml:space="preserve">de cada respuesta coincide con el ID configurado.</w:t>
            </w:r>
          </w:p>
        </w:tc>
      </w:tr>
    </w:tbl>
    <w:p>
      <w:pPr>
        <w:pStyle w:val="BodyText"/>
      </w:pPr>
      <w:r>
        <w:t xml:space="preserve">Antes de experimentar se consultó el catálogo de OpenRouter: ambos modelos aparecen como gratuitos, de solo texto (el A también acepta imagen) y con soporte de</w:t>
      </w:r>
      <w:r>
        <w:t xml:space="preserve"> </w:t>
      </w:r>
      <w:r>
        <w:rPr>
          <w:rStyle w:val="VerbatimChar"/>
        </w:rPr>
        <w:t xml:space="preserve">temperature</w:t>
      </w:r>
      <w:r>
        <w:t xml:space="preserve">,</w:t>
      </w:r>
      <w:r>
        <w:t xml:space="preserve"> </w:t>
      </w:r>
      <w:r>
        <w:rPr>
          <w:rStyle w:val="VerbatimChar"/>
        </w:rPr>
        <w:t xml:space="preserve">top_p</w:t>
      </w:r>
      <w:r>
        <w:t xml:space="preserve"> </w:t>
      </w:r>
      <w:r>
        <w:t xml:space="preserve">y</w:t>
      </w:r>
      <w:r>
        <w:t xml:space="preserve"> </w:t>
      </w:r>
      <w:r>
        <w:rPr>
          <w:rStyle w:val="VerbatimChar"/>
        </w:rPr>
        <w:t xml:space="preserve">max_tokens</w:t>
      </w:r>
      <w:r>
        <w:t xml:space="preserve">. Los dos admiten modo</w:t>
      </w:r>
      <w:r>
        <w:t xml:space="preserve"> </w:t>
      </w:r>
      <w:r>
        <w:rPr>
          <w:rStyle w:val="VerbatimChar"/>
        </w:rPr>
        <w:t xml:space="preserve">reasoning</w:t>
      </w:r>
      <w:r>
        <w:t xml:space="preserve">. Límites del plan gratuito: 20 solicitudes por minuto y 50 por día.</w:t>
      </w:r>
    </w:p>
    <w:bookmarkEnd w:id="20"/>
    <w:bookmarkStart w:id="49" w:name="bitácora-de-llamadas"/>
    <w:p>
      <w:pPr>
        <w:pStyle w:val="Heading2"/>
      </w:pPr>
      <w:r>
        <w:t xml:space="preserve">2. Bitácora de llamadas</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ID</w:t>
            </w:r>
          </w:p>
        </w:tc>
        <w:tc>
          <w:tcPr/>
          <w:p>
            <w:pPr>
              <w:pStyle w:val="Compact"/>
              <w:jc w:val="left"/>
            </w:pPr>
            <w:r>
              <w:t xml:space="preserve">Modelo exacto</w:t>
            </w:r>
          </w:p>
        </w:tc>
        <w:tc>
          <w:tcPr/>
          <w:p>
            <w:pPr>
              <w:pStyle w:val="Compact"/>
              <w:jc w:val="left"/>
            </w:pPr>
            <w:r>
              <w:t xml:space="preserve">T</w:t>
            </w:r>
          </w:p>
        </w:tc>
        <w:tc>
          <w:tcPr/>
          <w:p>
            <w:pPr>
              <w:pStyle w:val="Compact"/>
              <w:jc w:val="left"/>
            </w:pPr>
            <w:r>
              <w:t xml:space="preserve">Top-p</w:t>
            </w:r>
          </w:p>
        </w:tc>
        <w:tc>
          <w:tcPr/>
          <w:p>
            <w:pPr>
              <w:pStyle w:val="Compact"/>
              <w:jc w:val="left"/>
            </w:pPr>
            <w:r>
              <w:t xml:space="preserve">Max</w:t>
            </w:r>
          </w:p>
        </w:tc>
        <w:tc>
          <w:tcPr/>
          <w:p>
            <w:pPr>
              <w:pStyle w:val="Compact"/>
              <w:jc w:val="left"/>
            </w:pPr>
            <w:r>
              <w:t xml:space="preserve">Status</w:t>
            </w:r>
          </w:p>
        </w:tc>
        <w:tc>
          <w:tcPr/>
          <w:p>
            <w:pPr>
              <w:pStyle w:val="Compact"/>
              <w:jc w:val="left"/>
            </w:pPr>
            <w:r>
              <w:t xml:space="preserve">Seg.</w:t>
            </w:r>
          </w:p>
        </w:tc>
        <w:tc>
          <w:tcPr/>
          <w:p>
            <w:pPr>
              <w:pStyle w:val="Compact"/>
              <w:jc w:val="left"/>
            </w:pPr>
            <w:r>
              <w:t xml:space="preserve">Tamaño</w:t>
            </w:r>
          </w:p>
        </w:tc>
        <w:tc>
          <w:tcPr/>
          <w:p>
            <w:pPr>
              <w:pStyle w:val="Compact"/>
              <w:jc w:val="left"/>
            </w:pPr>
            <w:r>
              <w:t xml:space="preserve">Archivo</w:t>
            </w:r>
          </w:p>
        </w:tc>
        <w:tc>
          <w:tcPr/>
          <w:p>
            <w:pPr>
              <w:pStyle w:val="Compact"/>
              <w:jc w:val="left"/>
            </w:pPr>
            <w:r>
              <w:t xml:space="preserve">Observaciones</w:t>
            </w:r>
          </w:p>
        </w:tc>
      </w:tr>
      <w:tr>
        <w:tc>
          <w:tcPr/>
          <w:p>
            <w:pPr>
              <w:pStyle w:val="Compact"/>
              <w:jc w:val="left"/>
            </w:pPr>
            <w:r>
              <w:t xml:space="preserve">A1</w:t>
            </w:r>
          </w:p>
        </w:tc>
        <w:tc>
          <w:tcPr/>
          <w:p>
            <w:pPr>
              <w:pStyle w:val="Compact"/>
              <w:jc w:val="left"/>
            </w:pPr>
            <w:r>
              <w:rPr>
                <w:rStyle w:val="VerbatimChar"/>
              </w:rPr>
              <w:t xml:space="preserve">dots-studio/dots-3-note-preview:free</w:t>
            </w:r>
          </w:p>
        </w:tc>
        <w:tc>
          <w:tcPr/>
          <w:p>
            <w:pPr>
              <w:pStyle w:val="Compact"/>
              <w:jc w:val="left"/>
            </w:pPr>
            <w:r>
              <w:t xml:space="preserve">0.3</w:t>
            </w:r>
          </w:p>
        </w:tc>
        <w:tc>
          <w:tcPr/>
          <w:p>
            <w:pPr>
              <w:pStyle w:val="Compact"/>
              <w:jc w:val="left"/>
            </w:pPr>
            <w:r>
              <w:t xml:space="preserve">1.0</w:t>
            </w:r>
          </w:p>
        </w:tc>
        <w:tc>
          <w:tcPr/>
          <w:p>
            <w:pPr>
              <w:pStyle w:val="Compact"/>
              <w:jc w:val="left"/>
            </w:pPr>
            <w:r>
              <w:t xml:space="preserve">400</w:t>
            </w:r>
          </w:p>
        </w:tc>
        <w:tc>
          <w:tcPr/>
          <w:p>
            <w:pPr>
              <w:pStyle w:val="Compact"/>
              <w:jc w:val="left"/>
            </w:pPr>
            <w:r>
              <w:t xml:space="preserve">200</w:t>
            </w:r>
          </w:p>
        </w:tc>
        <w:tc>
          <w:tcPr/>
          <w:p>
            <w:pPr>
              <w:pStyle w:val="Compact"/>
              <w:jc w:val="left"/>
            </w:pPr>
            <w:r>
              <w:t xml:space="preserve">8.02</w:t>
            </w:r>
          </w:p>
        </w:tc>
        <w:tc>
          <w:tcPr/>
          <w:p>
            <w:pPr>
              <w:pStyle w:val="Compact"/>
              <w:jc w:val="left"/>
            </w:pPr>
            <w:r>
              <w:t xml:space="preserve">717 B</w:t>
            </w:r>
          </w:p>
        </w:tc>
        <w:tc>
          <w:tcPr/>
          <w:p>
            <w:pPr>
              <w:pStyle w:val="Compact"/>
              <w:jc w:val="left"/>
            </w:pPr>
            <w:hyperlink r:id="rId21">
              <w:r>
                <w:rPr>
                  <w:rStyle w:val="VerbatimChar"/>
                </w:rPr>
                <w:t xml:space="preserve">exp3_A1.txt</w:t>
              </w:r>
            </w:hyperlink>
          </w:p>
        </w:tc>
        <w:tc>
          <w:tcPr/>
          <w:p>
            <w:pPr>
              <w:pStyle w:val="Compact"/>
              <w:jc w:val="left"/>
            </w:pPr>
            <w:r>
              <w:t xml:space="preserve">Explica qué es FastAPI y llega a la ventaja 1; se corta. No incluye endpoint.</w:t>
            </w:r>
          </w:p>
        </w:tc>
      </w:tr>
      <w:tr>
        <w:tc>
          <w:tcPr/>
          <w:p>
            <w:pPr>
              <w:pStyle w:val="Compact"/>
              <w:jc w:val="left"/>
            </w:pPr>
            <w:r>
              <w:t xml:space="preserve">A2</w:t>
            </w:r>
          </w:p>
        </w:tc>
        <w:tc>
          <w:tcPr/>
          <w:p>
            <w:pPr>
              <w:pStyle w:val="Compact"/>
              <w:jc w:val="left"/>
            </w:pPr>
            <w:r>
              <w:rPr>
                <w:rStyle w:val="VerbatimChar"/>
              </w:rPr>
              <w:t xml:space="preserve">dots-studio/dots-3-note-preview:free</w:t>
            </w:r>
          </w:p>
        </w:tc>
        <w:tc>
          <w:tcPr/>
          <w:p>
            <w:pPr>
              <w:pStyle w:val="Compact"/>
              <w:jc w:val="left"/>
            </w:pPr>
            <w:r>
              <w:t xml:space="preserve">0.3</w:t>
            </w:r>
          </w:p>
        </w:tc>
        <w:tc>
          <w:tcPr/>
          <w:p>
            <w:pPr>
              <w:pStyle w:val="Compact"/>
              <w:jc w:val="left"/>
            </w:pPr>
            <w:r>
              <w:t xml:space="preserve">1.0</w:t>
            </w:r>
          </w:p>
        </w:tc>
        <w:tc>
          <w:tcPr/>
          <w:p>
            <w:pPr>
              <w:pStyle w:val="Compact"/>
              <w:jc w:val="left"/>
            </w:pPr>
            <w:r>
              <w:t xml:space="preserve">400</w:t>
            </w:r>
          </w:p>
        </w:tc>
        <w:tc>
          <w:tcPr/>
          <w:p>
            <w:pPr>
              <w:pStyle w:val="Compact"/>
              <w:jc w:val="left"/>
            </w:pPr>
            <w:r>
              <w:t xml:space="preserve">200</w:t>
            </w:r>
          </w:p>
        </w:tc>
        <w:tc>
          <w:tcPr/>
          <w:p>
            <w:pPr>
              <w:pStyle w:val="Compact"/>
              <w:jc w:val="left"/>
            </w:pPr>
            <w:r>
              <w:t xml:space="preserve">7.85</w:t>
            </w:r>
          </w:p>
        </w:tc>
        <w:tc>
          <w:tcPr/>
          <w:p>
            <w:pPr>
              <w:pStyle w:val="Compact"/>
              <w:jc w:val="left"/>
            </w:pPr>
            <w:r>
              <w:t xml:space="preserve">374 B</w:t>
            </w:r>
          </w:p>
        </w:tc>
        <w:tc>
          <w:tcPr/>
          <w:p>
            <w:pPr>
              <w:pStyle w:val="Compact"/>
              <w:jc w:val="left"/>
            </w:pPr>
            <w:hyperlink r:id="rId22">
              <w:r>
                <w:rPr>
                  <w:rStyle w:val="VerbatimChar"/>
                </w:rPr>
                <w:t xml:space="preserve">exp3_A2.txt</w:t>
              </w:r>
            </w:hyperlink>
          </w:p>
        </w:tc>
        <w:tc>
          <w:tcPr/>
          <w:p>
            <w:pPr>
              <w:pStyle w:val="Compact"/>
              <w:jc w:val="left"/>
            </w:pPr>
            <w:r>
              <w:t xml:space="preserve">Solo la introducción; se corta antes de las ventajas.</w:t>
            </w:r>
          </w:p>
        </w:tc>
      </w:tr>
      <w:tr>
        <w:tc>
          <w:tcPr/>
          <w:p>
            <w:pPr>
              <w:pStyle w:val="Compact"/>
              <w:jc w:val="left"/>
            </w:pPr>
            <w:r>
              <w:t xml:space="preserve">A3</w:t>
            </w:r>
          </w:p>
        </w:tc>
        <w:tc>
          <w:tcPr/>
          <w:p>
            <w:pPr>
              <w:pStyle w:val="Compact"/>
              <w:jc w:val="left"/>
            </w:pPr>
            <w:r>
              <w:rPr>
                <w:rStyle w:val="VerbatimChar"/>
              </w:rPr>
              <w:t xml:space="preserve">dots-studio/dots-3-note-preview:free</w:t>
            </w:r>
          </w:p>
        </w:tc>
        <w:tc>
          <w:tcPr/>
          <w:p>
            <w:pPr>
              <w:pStyle w:val="Compact"/>
              <w:jc w:val="left"/>
            </w:pPr>
            <w:r>
              <w:t xml:space="preserve">0.3</w:t>
            </w:r>
          </w:p>
        </w:tc>
        <w:tc>
          <w:tcPr/>
          <w:p>
            <w:pPr>
              <w:pStyle w:val="Compact"/>
              <w:jc w:val="left"/>
            </w:pPr>
            <w:r>
              <w:t xml:space="preserve">1.0</w:t>
            </w:r>
          </w:p>
        </w:tc>
        <w:tc>
          <w:tcPr/>
          <w:p>
            <w:pPr>
              <w:pStyle w:val="Compact"/>
              <w:jc w:val="left"/>
            </w:pPr>
            <w:r>
              <w:t xml:space="preserve">400</w:t>
            </w:r>
          </w:p>
        </w:tc>
        <w:tc>
          <w:tcPr/>
          <w:p>
            <w:pPr>
              <w:pStyle w:val="Compact"/>
              <w:jc w:val="left"/>
            </w:pPr>
            <w:r>
              <w:t xml:space="preserve">200</w:t>
            </w:r>
          </w:p>
        </w:tc>
        <w:tc>
          <w:tcPr/>
          <w:p>
            <w:pPr>
              <w:pStyle w:val="Compact"/>
              <w:jc w:val="left"/>
            </w:pPr>
            <w:r>
              <w:t xml:space="preserve">7.38</w:t>
            </w:r>
          </w:p>
        </w:tc>
        <w:tc>
          <w:tcPr/>
          <w:p>
            <w:pPr>
              <w:pStyle w:val="Compact"/>
              <w:jc w:val="left"/>
            </w:pPr>
            <w:r>
              <w:t xml:space="preserve">1.6 KB</w:t>
            </w:r>
          </w:p>
        </w:tc>
        <w:tc>
          <w:tcPr/>
          <w:p>
            <w:pPr>
              <w:pStyle w:val="Compact"/>
              <w:jc w:val="left"/>
            </w:pPr>
            <w:hyperlink r:id="rId23">
              <w:r>
                <w:rPr>
                  <w:rStyle w:val="VerbatimChar"/>
                </w:rPr>
                <w:t xml:space="preserve">exp3_A3.txt</w:t>
              </w:r>
            </w:hyperlink>
          </w:p>
        </w:tc>
        <w:tc>
          <w:tcPr/>
          <w:p>
            <w:pPr>
              <w:pStyle w:val="Compact"/>
              <w:jc w:val="left"/>
            </w:pPr>
            <w:r>
              <w:t xml:space="preserve">3 ventajas y ejemplo de endpoint; se corta en medio del</w:t>
            </w:r>
            <w:r>
              <w:t xml:space="preserve"> </w:t>
            </w:r>
            <w:r>
              <w:rPr>
                <w:rStyle w:val="VerbatimChar"/>
              </w:rPr>
              <w:t xml:space="preserve">return</w:t>
            </w:r>
            <w:r>
              <w:t xml:space="preserve">.</w:t>
            </w:r>
          </w:p>
        </w:tc>
      </w:tr>
      <w:tr>
        <w:tc>
          <w:tcPr/>
          <w:p>
            <w:pPr>
              <w:pStyle w:val="Compact"/>
              <w:jc w:val="left"/>
            </w:pPr>
            <w:r>
              <w:t xml:space="preserve">B1</w:t>
            </w:r>
          </w:p>
        </w:tc>
        <w:tc>
          <w:tcPr/>
          <w:p>
            <w:pPr>
              <w:pStyle w:val="Compact"/>
              <w:jc w:val="left"/>
            </w:pPr>
            <w:r>
              <w:rPr>
                <w:rStyle w:val="VerbatimChar"/>
              </w:rPr>
              <w:t xml:space="preserve">poolside/laguna-s-2.1:free</w:t>
            </w:r>
          </w:p>
        </w:tc>
        <w:tc>
          <w:tcPr/>
          <w:p>
            <w:pPr>
              <w:pStyle w:val="Compact"/>
              <w:jc w:val="left"/>
            </w:pPr>
            <w:r>
              <w:t xml:space="preserve">0.3</w:t>
            </w:r>
          </w:p>
        </w:tc>
        <w:tc>
          <w:tcPr/>
          <w:p>
            <w:pPr>
              <w:pStyle w:val="Compact"/>
              <w:jc w:val="left"/>
            </w:pPr>
            <w:r>
              <w:t xml:space="preserve">1.0</w:t>
            </w:r>
          </w:p>
        </w:tc>
        <w:tc>
          <w:tcPr/>
          <w:p>
            <w:pPr>
              <w:pStyle w:val="Compact"/>
              <w:jc w:val="left"/>
            </w:pPr>
            <w:r>
              <w:t xml:space="preserve">400</w:t>
            </w:r>
          </w:p>
        </w:tc>
        <w:tc>
          <w:tcPr/>
          <w:p>
            <w:pPr>
              <w:pStyle w:val="Compact"/>
              <w:jc w:val="left"/>
            </w:pPr>
            <w:r>
              <w:t xml:space="preserve">200</w:t>
            </w:r>
          </w:p>
        </w:tc>
        <w:tc>
          <w:tcPr/>
          <w:p>
            <w:pPr>
              <w:pStyle w:val="Compact"/>
              <w:jc w:val="left"/>
            </w:pPr>
            <w:r>
              <w:t xml:space="preserve">10.18</w:t>
            </w:r>
          </w:p>
        </w:tc>
        <w:tc>
          <w:tcPr/>
          <w:p>
            <w:pPr>
              <w:pStyle w:val="Compact"/>
              <w:jc w:val="left"/>
            </w:pPr>
            <w:r>
              <w:t xml:space="preserve">1.48 KB</w:t>
            </w:r>
          </w:p>
        </w:tc>
        <w:tc>
          <w:tcPr/>
          <w:p>
            <w:pPr>
              <w:pStyle w:val="Compact"/>
              <w:jc w:val="left"/>
            </w:pPr>
            <w:hyperlink r:id="rId24">
              <w:r>
                <w:rPr>
                  <w:rStyle w:val="VerbatimChar"/>
                </w:rPr>
                <w:t xml:space="preserve">exp3_B1.txt</w:t>
              </w:r>
            </w:hyperlink>
          </w:p>
        </w:tc>
        <w:tc>
          <w:tcPr/>
          <w:p>
            <w:pPr>
              <w:pStyle w:val="Compact"/>
              <w:jc w:val="left"/>
            </w:pPr>
            <w:r>
              <w:t xml:space="preserve">3 ventajas; el ejemplo se corta en</w:t>
            </w:r>
            <w:r>
              <w:t xml:space="preserve"> </w:t>
            </w:r>
            <w:r>
              <w:rPr>
                <w:rStyle w:val="VerbatimChar"/>
              </w:rPr>
              <w:t xml:space="preserve">def read_root():</w:t>
            </w:r>
            <w:r>
              <w:t xml:space="preserve">.</w:t>
            </w:r>
          </w:p>
        </w:tc>
      </w:tr>
      <w:tr>
        <w:tc>
          <w:tcPr/>
          <w:p>
            <w:pPr>
              <w:pStyle w:val="Compact"/>
              <w:jc w:val="left"/>
            </w:pPr>
            <w:r>
              <w:t xml:space="preserve">B2</w:t>
            </w:r>
          </w:p>
        </w:tc>
        <w:tc>
          <w:tcPr/>
          <w:p>
            <w:pPr>
              <w:pStyle w:val="Compact"/>
              <w:jc w:val="left"/>
            </w:pPr>
            <w:r>
              <w:rPr>
                <w:rStyle w:val="VerbatimChar"/>
              </w:rPr>
              <w:t xml:space="preserve">poolside/laguna-s-2.1:free</w:t>
            </w:r>
          </w:p>
        </w:tc>
        <w:tc>
          <w:tcPr/>
          <w:p>
            <w:pPr>
              <w:pStyle w:val="Compact"/>
              <w:jc w:val="left"/>
            </w:pPr>
            <w:r>
              <w:t xml:space="preserve">0.3</w:t>
            </w:r>
          </w:p>
        </w:tc>
        <w:tc>
          <w:tcPr/>
          <w:p>
            <w:pPr>
              <w:pStyle w:val="Compact"/>
              <w:jc w:val="left"/>
            </w:pPr>
            <w:r>
              <w:t xml:space="preserve">1.0</w:t>
            </w:r>
          </w:p>
        </w:tc>
        <w:tc>
          <w:tcPr/>
          <w:p>
            <w:pPr>
              <w:pStyle w:val="Compact"/>
              <w:jc w:val="left"/>
            </w:pPr>
            <w:r>
              <w:t xml:space="preserve">400</w:t>
            </w:r>
          </w:p>
        </w:tc>
        <w:tc>
          <w:tcPr/>
          <w:p>
            <w:pPr>
              <w:pStyle w:val="Compact"/>
              <w:jc w:val="left"/>
            </w:pPr>
            <w:r>
              <w:t xml:space="preserve">200</w:t>
            </w:r>
          </w:p>
        </w:tc>
        <w:tc>
          <w:tcPr/>
          <w:p>
            <w:pPr>
              <w:pStyle w:val="Compact"/>
              <w:jc w:val="left"/>
            </w:pPr>
            <w:r>
              <w:t xml:space="preserve">9.60</w:t>
            </w:r>
          </w:p>
        </w:tc>
        <w:tc>
          <w:tcPr/>
          <w:p>
            <w:pPr>
              <w:pStyle w:val="Compact"/>
              <w:jc w:val="left"/>
            </w:pPr>
            <w:r>
              <w:t xml:space="preserve">1.44 KB</w:t>
            </w:r>
          </w:p>
        </w:tc>
        <w:tc>
          <w:tcPr/>
          <w:p>
            <w:pPr>
              <w:pStyle w:val="Compact"/>
              <w:jc w:val="left"/>
            </w:pPr>
            <w:hyperlink r:id="rId25">
              <w:r>
                <w:rPr>
                  <w:rStyle w:val="VerbatimChar"/>
                </w:rPr>
                <w:t xml:space="preserve">exp3_B2.txt</w:t>
              </w:r>
            </w:hyperlink>
          </w:p>
        </w:tc>
        <w:tc>
          <w:tcPr/>
          <w:p>
            <w:pPr>
              <w:pStyle w:val="Compact"/>
              <w:jc w:val="left"/>
            </w:pPr>
            <w:r>
              <w:t xml:space="preserve">3 ventajas y endpoint completo (</w:t>
            </w:r>
            <w:r>
              <w:rPr>
                <w:rStyle w:val="VerbatimChar"/>
              </w:rPr>
              <w:t xml:space="preserve">/saludo/{nombre}</w:t>
            </w:r>
            <w:r>
              <w:t xml:space="preserve">); se corta en la explicación posterior.</w:t>
            </w:r>
          </w:p>
        </w:tc>
      </w:tr>
      <w:tr>
        <w:tc>
          <w:tcPr/>
          <w:p>
            <w:pPr>
              <w:pStyle w:val="Compact"/>
              <w:jc w:val="left"/>
            </w:pPr>
            <w:r>
              <w:t xml:space="preserve">B3</w:t>
            </w:r>
          </w:p>
        </w:tc>
        <w:tc>
          <w:tcPr/>
          <w:p>
            <w:pPr>
              <w:pStyle w:val="Compact"/>
              <w:jc w:val="left"/>
            </w:pPr>
            <w:r>
              <w:rPr>
                <w:rStyle w:val="VerbatimChar"/>
              </w:rPr>
              <w:t xml:space="preserve">poolside/laguna-s-2.1:free</w:t>
            </w:r>
          </w:p>
        </w:tc>
        <w:tc>
          <w:tcPr/>
          <w:p>
            <w:pPr>
              <w:pStyle w:val="Compact"/>
              <w:jc w:val="left"/>
            </w:pPr>
            <w:r>
              <w:t xml:space="preserve">0.3</w:t>
            </w:r>
          </w:p>
        </w:tc>
        <w:tc>
          <w:tcPr/>
          <w:p>
            <w:pPr>
              <w:pStyle w:val="Compact"/>
              <w:jc w:val="left"/>
            </w:pPr>
            <w:r>
              <w:t xml:space="preserve">1.0</w:t>
            </w:r>
          </w:p>
        </w:tc>
        <w:tc>
          <w:tcPr/>
          <w:p>
            <w:pPr>
              <w:pStyle w:val="Compact"/>
              <w:jc w:val="left"/>
            </w:pPr>
            <w:r>
              <w:t xml:space="preserve">400</w:t>
            </w:r>
          </w:p>
        </w:tc>
        <w:tc>
          <w:tcPr/>
          <w:p>
            <w:pPr>
              <w:pStyle w:val="Compact"/>
              <w:jc w:val="left"/>
            </w:pPr>
            <w:r>
              <w:t xml:space="preserve">200</w:t>
            </w:r>
          </w:p>
        </w:tc>
        <w:tc>
          <w:tcPr/>
          <w:p>
            <w:pPr>
              <w:pStyle w:val="Compact"/>
              <w:jc w:val="left"/>
            </w:pPr>
            <w:r>
              <w:t xml:space="preserve">11.23</w:t>
            </w:r>
          </w:p>
        </w:tc>
        <w:tc>
          <w:tcPr/>
          <w:p>
            <w:pPr>
              <w:pStyle w:val="Compact"/>
              <w:jc w:val="left"/>
            </w:pPr>
            <w:r>
              <w:t xml:space="preserve">1.44 KB</w:t>
            </w:r>
          </w:p>
        </w:tc>
        <w:tc>
          <w:tcPr/>
          <w:p>
            <w:pPr>
              <w:pStyle w:val="Compact"/>
              <w:jc w:val="left"/>
            </w:pPr>
            <w:hyperlink r:id="rId26">
              <w:r>
                <w:rPr>
                  <w:rStyle w:val="VerbatimChar"/>
                </w:rPr>
                <w:t xml:space="preserve">exp3_B3.txt</w:t>
              </w:r>
            </w:hyperlink>
          </w:p>
        </w:tc>
        <w:tc>
          <w:tcPr/>
          <w:p>
            <w:pPr>
              <w:pStyle w:val="Compact"/>
              <w:jc w:val="left"/>
            </w:pPr>
            <w:r>
              <w:t xml:space="preserve">3 ventajas y endpoint completo; termina al cerrar el bloque de código, sin explicación.</w:t>
            </w:r>
          </w:p>
        </w:tc>
      </w:tr>
      <w:tr>
        <w:tc>
          <w:tcPr/>
          <w:p>
            <w:pPr>
              <w:pStyle w:val="Compact"/>
              <w:jc w:val="left"/>
            </w:pPr>
            <w:r>
              <w:t xml:space="preserve">B-429</w:t>
            </w:r>
          </w:p>
        </w:tc>
        <w:tc>
          <w:tcPr/>
          <w:p>
            <w:pPr>
              <w:pStyle w:val="Compact"/>
              <w:jc w:val="left"/>
            </w:pPr>
            <w:r>
              <w:rPr>
                <w:rStyle w:val="VerbatimChar"/>
              </w:rPr>
              <w:t xml:space="preserve">poolside/laguna-s-2.1:free</w:t>
            </w:r>
          </w:p>
        </w:tc>
        <w:tc>
          <w:tcPr/>
          <w:p>
            <w:pPr>
              <w:pStyle w:val="Compact"/>
              <w:jc w:val="left"/>
            </w:pPr>
            <w:r>
              <w:t xml:space="preserve">0.3</w:t>
            </w:r>
          </w:p>
        </w:tc>
        <w:tc>
          <w:tcPr/>
          <w:p>
            <w:pPr>
              <w:pStyle w:val="Compact"/>
              <w:jc w:val="left"/>
            </w:pPr>
            <w:r>
              <w:t xml:space="preserve">1.0</w:t>
            </w:r>
          </w:p>
        </w:tc>
        <w:tc>
          <w:tcPr/>
          <w:p>
            <w:pPr>
              <w:pStyle w:val="Compact"/>
              <w:jc w:val="left"/>
            </w:pPr>
            <w:r>
              <w:t xml:space="preserve">400</w:t>
            </w:r>
          </w:p>
        </w:tc>
        <w:tc>
          <w:tcPr/>
          <w:p>
            <w:pPr>
              <w:pStyle w:val="Compact"/>
              <w:jc w:val="left"/>
            </w:pPr>
            <w:r>
              <w:t xml:space="preserve">502</w:t>
            </w:r>
          </w:p>
        </w:tc>
        <w:tc>
          <w:tcPr/>
          <w:p>
            <w:pPr>
              <w:pStyle w:val="Compact"/>
              <w:jc w:val="left"/>
            </w:pPr>
            <w:r>
              <w:t xml:space="preserve">1.23</w:t>
            </w:r>
          </w:p>
        </w:tc>
        <w:tc>
          <w:tcPr/>
          <w:p>
            <w:pPr>
              <w:pStyle w:val="Compact"/>
              <w:jc w:val="left"/>
            </w:pPr>
            <w:r>
              <w:t xml:space="preserve">89 B</w:t>
            </w:r>
          </w:p>
        </w:tc>
        <w:tc>
          <w:tcPr/>
          <w:p>
            <w:pPr>
              <w:pStyle w:val="Compact"/>
              <w:jc w:val="left"/>
            </w:pPr>
            <w:r>
              <w:t xml:space="preserve">(captura)</w:t>
            </w:r>
          </w:p>
        </w:tc>
        <w:tc>
          <w:tcPr/>
          <w:p>
            <w:pPr>
              <w:pStyle w:val="Compact"/>
              <w:jc w:val="left"/>
            </w:pPr>
            <w:r>
              <w:t xml:space="preserve">OpenRouter respondió HTTP 429 antes de la primera respuesta válida.</w:t>
            </w:r>
          </w:p>
        </w:tc>
      </w:tr>
    </w:tbl>
    <w:p>
      <w:pPr>
        <w:pStyle w:val="BodyText"/>
      </w:pPr>
      <w:r>
        <w:t xml:space="preserve">Nota: los textos están transcritos de las capturas de Thunder Client. En A3 el inicio de la respuesta no era visible (el panel estaba desplazado). En la terminal de la captura A1 se ve además un 502 anterior a la primera respuesta válida del modelo A, cuya causa no quedó registrada.</w:t>
      </w:r>
    </w:p>
    <w:bookmarkStart w:id="48" w:name="capturas"/>
    <w:p>
      <w:pPr>
        <w:pStyle w:val="Heading3"/>
      </w:pPr>
      <w:r>
        <w:t xml:space="preserve">Capturas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Llamada</w:t>
            </w:r>
          </w:p>
        </w:tc>
        <w:tc>
          <w:tcPr/>
          <w:p>
            <w:pPr>
              <w:pStyle w:val="Compact"/>
              <w:jc w:val="left"/>
            </w:pPr>
            <w:r>
              <w:t xml:space="preserve">Captura</w:t>
            </w:r>
          </w:p>
        </w:tc>
      </w:tr>
      <w:tr>
        <w:tc>
          <w:tcPr/>
          <w:p>
            <w:pPr>
              <w:pStyle w:val="Compact"/>
              <w:jc w:val="left"/>
            </w:pPr>
            <w:r>
              <w:t xml:space="preserve">A1</w:t>
            </w:r>
          </w:p>
        </w:tc>
        <w:tc>
          <w:tcPr/>
          <w:p>
            <w:pPr>
              <w:pStyle w:val="Compact"/>
              <w:jc w:val="left"/>
            </w:pPr>
            <w:r>
              <w:drawing>
                <wp:inline>
                  <wp:extent cx="5334000" cy="3747898"/>
                  <wp:effectExtent b="0" l="0" r="0" t="0"/>
                  <wp:docPr descr="A1" title="" id="28" name="Picture"/>
                  <a:graphic>
                    <a:graphicData uri="http://schemas.openxmlformats.org/drawingml/2006/picture">
                      <pic:pic>
                        <pic:nvPicPr>
                          <pic:cNvPr descr="capturas/exp3_A1_200.png" id="29" name="Picture"/>
                          <pic:cNvPicPr>
                            <a:picLocks noChangeArrowheads="1" noChangeAspect="1"/>
                          </pic:cNvPicPr>
                        </pic:nvPicPr>
                        <pic:blipFill>
                          <a:blip r:embed="rId27"/>
                          <a:stretch>
                            <a:fillRect/>
                          </a:stretch>
                        </pic:blipFill>
                        <pic:spPr bwMode="auto">
                          <a:xfrm>
                            <a:off x="0" y="0"/>
                            <a:ext cx="5334000" cy="3747898"/>
                          </a:xfrm>
                          <a:prstGeom prst="rect">
                            <a:avLst/>
                          </a:prstGeom>
                          <a:noFill/>
                          <a:ln w="9525">
                            <a:noFill/>
                            <a:headEnd/>
                            <a:tailEnd/>
                          </a:ln>
                        </pic:spPr>
                      </pic:pic>
                    </a:graphicData>
                  </a:graphic>
                </wp:inline>
              </w:drawing>
            </w:r>
          </w:p>
        </w:tc>
      </w:tr>
      <w:tr>
        <w:tc>
          <w:tcPr/>
          <w:p>
            <w:pPr>
              <w:pStyle w:val="Compact"/>
              <w:jc w:val="left"/>
            </w:pPr>
            <w:r>
              <w:t xml:space="preserve">A2</w:t>
            </w:r>
          </w:p>
        </w:tc>
        <w:tc>
          <w:tcPr/>
          <w:p>
            <w:pPr>
              <w:pStyle w:val="Compact"/>
              <w:jc w:val="left"/>
            </w:pPr>
            <w:r>
              <w:drawing>
                <wp:inline>
                  <wp:extent cx="5334000" cy="3792719"/>
                  <wp:effectExtent b="0" l="0" r="0" t="0"/>
                  <wp:docPr descr="A2" title="" id="31" name="Picture"/>
                  <a:graphic>
                    <a:graphicData uri="http://schemas.openxmlformats.org/drawingml/2006/picture">
                      <pic:pic>
                        <pic:nvPicPr>
                          <pic:cNvPr descr="capturas/exp3_A2_200.png" id="32" name="Picture"/>
                          <pic:cNvPicPr>
                            <a:picLocks noChangeArrowheads="1" noChangeAspect="1"/>
                          </pic:cNvPicPr>
                        </pic:nvPicPr>
                        <pic:blipFill>
                          <a:blip r:embed="rId30"/>
                          <a:stretch>
                            <a:fillRect/>
                          </a:stretch>
                        </pic:blipFill>
                        <pic:spPr bwMode="auto">
                          <a:xfrm>
                            <a:off x="0" y="0"/>
                            <a:ext cx="5334000" cy="3792719"/>
                          </a:xfrm>
                          <a:prstGeom prst="rect">
                            <a:avLst/>
                          </a:prstGeom>
                          <a:noFill/>
                          <a:ln w="9525">
                            <a:noFill/>
                            <a:headEnd/>
                            <a:tailEnd/>
                          </a:ln>
                        </pic:spPr>
                      </pic:pic>
                    </a:graphicData>
                  </a:graphic>
                </wp:inline>
              </w:drawing>
            </w:r>
          </w:p>
        </w:tc>
      </w:tr>
      <w:tr>
        <w:tc>
          <w:tcPr/>
          <w:p>
            <w:pPr>
              <w:pStyle w:val="Compact"/>
              <w:jc w:val="left"/>
            </w:pPr>
            <w:r>
              <w:t xml:space="preserve">A3</w:t>
            </w:r>
          </w:p>
        </w:tc>
        <w:tc>
          <w:tcPr/>
          <w:p>
            <w:pPr>
              <w:pStyle w:val="Compact"/>
              <w:jc w:val="left"/>
            </w:pPr>
            <w:r>
              <w:drawing>
                <wp:inline>
                  <wp:extent cx="5334000" cy="3696676"/>
                  <wp:effectExtent b="0" l="0" r="0" t="0"/>
                  <wp:docPr descr="A3" title="" id="34" name="Picture"/>
                  <a:graphic>
                    <a:graphicData uri="http://schemas.openxmlformats.org/drawingml/2006/picture">
                      <pic:pic>
                        <pic:nvPicPr>
                          <pic:cNvPr descr="capturas/exp3_A3_200.png" id="35" name="Picture"/>
                          <pic:cNvPicPr>
                            <a:picLocks noChangeArrowheads="1" noChangeAspect="1"/>
                          </pic:cNvPicPr>
                        </pic:nvPicPr>
                        <pic:blipFill>
                          <a:blip r:embed="rId33"/>
                          <a:stretch>
                            <a:fillRect/>
                          </a:stretch>
                        </pic:blipFill>
                        <pic:spPr bwMode="auto">
                          <a:xfrm>
                            <a:off x="0" y="0"/>
                            <a:ext cx="5334000" cy="3696676"/>
                          </a:xfrm>
                          <a:prstGeom prst="rect">
                            <a:avLst/>
                          </a:prstGeom>
                          <a:noFill/>
                          <a:ln w="9525">
                            <a:noFill/>
                            <a:headEnd/>
                            <a:tailEnd/>
                          </a:ln>
                        </pic:spPr>
                      </pic:pic>
                    </a:graphicData>
                  </a:graphic>
                </wp:inline>
              </w:drawing>
            </w:r>
          </w:p>
        </w:tc>
      </w:tr>
      <w:tr>
        <w:tc>
          <w:tcPr/>
          <w:p>
            <w:pPr>
              <w:pStyle w:val="Compact"/>
              <w:jc w:val="left"/>
            </w:pPr>
            <w:r>
              <w:t xml:space="preserve">B1</w:t>
            </w:r>
          </w:p>
        </w:tc>
        <w:tc>
          <w:tcPr/>
          <w:p>
            <w:pPr>
              <w:pStyle w:val="Compact"/>
              <w:jc w:val="left"/>
            </w:pPr>
            <w:r>
              <w:drawing>
                <wp:inline>
                  <wp:extent cx="5334000" cy="3770923"/>
                  <wp:effectExtent b="0" l="0" r="0" t="0"/>
                  <wp:docPr descr="B1" title="" id="37" name="Picture"/>
                  <a:graphic>
                    <a:graphicData uri="http://schemas.openxmlformats.org/drawingml/2006/picture">
                      <pic:pic>
                        <pic:nvPicPr>
                          <pic:cNvPr descr="capturas/exp3_B1_200.png" id="38" name="Picture"/>
                          <pic:cNvPicPr>
                            <a:picLocks noChangeArrowheads="1" noChangeAspect="1"/>
                          </pic:cNvPicPr>
                        </pic:nvPicPr>
                        <pic:blipFill>
                          <a:blip r:embed="rId36"/>
                          <a:stretch>
                            <a:fillRect/>
                          </a:stretch>
                        </pic:blipFill>
                        <pic:spPr bwMode="auto">
                          <a:xfrm>
                            <a:off x="0" y="0"/>
                            <a:ext cx="5334000" cy="3770923"/>
                          </a:xfrm>
                          <a:prstGeom prst="rect">
                            <a:avLst/>
                          </a:prstGeom>
                          <a:noFill/>
                          <a:ln w="9525">
                            <a:noFill/>
                            <a:headEnd/>
                            <a:tailEnd/>
                          </a:ln>
                        </pic:spPr>
                      </pic:pic>
                    </a:graphicData>
                  </a:graphic>
                </wp:inline>
              </w:drawing>
            </w:r>
          </w:p>
        </w:tc>
      </w:tr>
      <w:tr>
        <w:tc>
          <w:tcPr/>
          <w:p>
            <w:pPr>
              <w:pStyle w:val="Compact"/>
              <w:jc w:val="left"/>
            </w:pPr>
            <w:r>
              <w:t xml:space="preserve">B2</w:t>
            </w:r>
          </w:p>
        </w:tc>
        <w:tc>
          <w:tcPr/>
          <w:p>
            <w:pPr>
              <w:pStyle w:val="Compact"/>
              <w:jc w:val="left"/>
            </w:pPr>
            <w:r>
              <w:drawing>
                <wp:inline>
                  <wp:extent cx="5334000" cy="3786170"/>
                  <wp:effectExtent b="0" l="0" r="0" t="0"/>
                  <wp:docPr descr="B2" title="" id="40" name="Picture"/>
                  <a:graphic>
                    <a:graphicData uri="http://schemas.openxmlformats.org/drawingml/2006/picture">
                      <pic:pic>
                        <pic:nvPicPr>
                          <pic:cNvPr descr="capturas/exp3_B2_200.png" id="41" name="Picture"/>
                          <pic:cNvPicPr>
                            <a:picLocks noChangeArrowheads="1" noChangeAspect="1"/>
                          </pic:cNvPicPr>
                        </pic:nvPicPr>
                        <pic:blipFill>
                          <a:blip r:embed="rId39"/>
                          <a:stretch>
                            <a:fillRect/>
                          </a:stretch>
                        </pic:blipFill>
                        <pic:spPr bwMode="auto">
                          <a:xfrm>
                            <a:off x="0" y="0"/>
                            <a:ext cx="5334000" cy="3786170"/>
                          </a:xfrm>
                          <a:prstGeom prst="rect">
                            <a:avLst/>
                          </a:prstGeom>
                          <a:noFill/>
                          <a:ln w="9525">
                            <a:noFill/>
                            <a:headEnd/>
                            <a:tailEnd/>
                          </a:ln>
                        </pic:spPr>
                      </pic:pic>
                    </a:graphicData>
                  </a:graphic>
                </wp:inline>
              </w:drawing>
            </w:r>
          </w:p>
        </w:tc>
      </w:tr>
      <w:tr>
        <w:tc>
          <w:tcPr/>
          <w:p>
            <w:pPr>
              <w:pStyle w:val="Compact"/>
              <w:jc w:val="left"/>
            </w:pPr>
            <w:r>
              <w:t xml:space="preserve">B3</w:t>
            </w:r>
          </w:p>
        </w:tc>
        <w:tc>
          <w:tcPr/>
          <w:p>
            <w:pPr>
              <w:pStyle w:val="Compact"/>
              <w:jc w:val="left"/>
            </w:pPr>
            <w:r>
              <w:drawing>
                <wp:inline>
                  <wp:extent cx="5334000" cy="3911051"/>
                  <wp:effectExtent b="0" l="0" r="0" t="0"/>
                  <wp:docPr descr="B3" title="" id="43" name="Picture"/>
                  <a:graphic>
                    <a:graphicData uri="http://schemas.openxmlformats.org/drawingml/2006/picture">
                      <pic:pic>
                        <pic:nvPicPr>
                          <pic:cNvPr descr="capturas/exp3_B3_200.png" id="44" name="Picture"/>
                          <pic:cNvPicPr>
                            <a:picLocks noChangeArrowheads="1" noChangeAspect="1"/>
                          </pic:cNvPicPr>
                        </pic:nvPicPr>
                        <pic:blipFill>
                          <a:blip r:embed="rId42"/>
                          <a:stretch>
                            <a:fillRect/>
                          </a:stretch>
                        </pic:blipFill>
                        <pic:spPr bwMode="auto">
                          <a:xfrm>
                            <a:off x="0" y="0"/>
                            <a:ext cx="5334000" cy="3911051"/>
                          </a:xfrm>
                          <a:prstGeom prst="rect">
                            <a:avLst/>
                          </a:prstGeom>
                          <a:noFill/>
                          <a:ln w="9525">
                            <a:noFill/>
                            <a:headEnd/>
                            <a:tailEnd/>
                          </a:ln>
                        </pic:spPr>
                      </pic:pic>
                    </a:graphicData>
                  </a:graphic>
                </wp:inline>
              </w:drawing>
            </w:r>
          </w:p>
        </w:tc>
      </w:tr>
      <w:tr>
        <w:tc>
          <w:tcPr/>
          <w:p>
            <w:pPr>
              <w:pStyle w:val="Compact"/>
              <w:jc w:val="left"/>
            </w:pPr>
            <w:r>
              <w:t xml:space="preserve">B, HTTP 429</w:t>
            </w:r>
          </w:p>
        </w:tc>
        <w:tc>
          <w:tcPr/>
          <w:p>
            <w:pPr>
              <w:pStyle w:val="Compact"/>
              <w:jc w:val="left"/>
            </w:pPr>
            <w:r>
              <w:drawing>
                <wp:inline>
                  <wp:extent cx="5334000" cy="3687703"/>
                  <wp:effectExtent b="0" l="0" r="0" t="0"/>
                  <wp:docPr descr="B 429" title="" id="46" name="Picture"/>
                  <a:graphic>
                    <a:graphicData uri="http://schemas.openxmlformats.org/drawingml/2006/picture">
                      <pic:pic>
                        <pic:nvPicPr>
                          <pic:cNvPr descr="capturas/exp3_B_429.png" id="47" name="Picture"/>
                          <pic:cNvPicPr>
                            <a:picLocks noChangeArrowheads="1" noChangeAspect="1"/>
                          </pic:cNvPicPr>
                        </pic:nvPicPr>
                        <pic:blipFill>
                          <a:blip r:embed="rId45"/>
                          <a:stretch>
                            <a:fillRect/>
                          </a:stretch>
                        </pic:blipFill>
                        <pic:spPr bwMode="auto">
                          <a:xfrm>
                            <a:off x="0" y="0"/>
                            <a:ext cx="5334000" cy="3687703"/>
                          </a:xfrm>
                          <a:prstGeom prst="rect">
                            <a:avLst/>
                          </a:prstGeom>
                          <a:noFill/>
                          <a:ln w="9525">
                            <a:noFill/>
                            <a:headEnd/>
                            <a:tailEnd/>
                          </a:ln>
                        </pic:spPr>
                      </pic:pic>
                    </a:graphicData>
                  </a:graphic>
                </wp:inline>
              </w:drawing>
            </w:r>
          </w:p>
        </w:tc>
      </w:tr>
    </w:tbl>
    <w:bookmarkEnd w:id="48"/>
    <w:bookmarkEnd w:id="49"/>
    <w:bookmarkStart w:id="50" w:name="tabla-comparativa"/>
    <w:p>
      <w:pPr>
        <w:pStyle w:val="Heading2"/>
      </w:pPr>
      <w:r>
        <w:t xml:space="preserve">3. Tabla comparativa</w:t>
      </w:r>
    </w:p>
    <w:p>
      <w:pPr>
        <w:pStyle w:val="FirstParagraph"/>
      </w:pPr>
      <w:r>
        <w:t xml:space="preserve">Puntuaciones de 1 a 5 según el criterio explicado abajo; son una valoración mía sobre solo 3 respuestas por modelo, no una medición exacta.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w:t>
            </w:r>
          </w:p>
        </w:tc>
        <w:tc>
          <w:tcPr/>
          <w:p>
            <w:pPr>
              <w:pStyle w:val="Compact"/>
              <w:jc w:val="left"/>
            </w:pPr>
            <w:r>
              <w:t xml:space="preserve">Modelo A (</w:t>
            </w:r>
            <w:r>
              <w:rPr>
                <w:rStyle w:val="VerbatimChar"/>
              </w:rPr>
              <w:t xml:space="preserve">dots-3-note-preview</w:t>
            </w:r>
            <w:r>
              <w:t xml:space="preserve">)</w:t>
            </w:r>
          </w:p>
        </w:tc>
        <w:tc>
          <w:tcPr/>
          <w:p>
            <w:pPr>
              <w:pStyle w:val="Compact"/>
              <w:jc w:val="left"/>
            </w:pPr>
            <w:r>
              <w:t xml:space="preserve">Modelo B (</w:t>
            </w:r>
            <w:r>
              <w:rPr>
                <w:rStyle w:val="VerbatimChar"/>
              </w:rPr>
              <w:t xml:space="preserve">laguna-s-2.1</w:t>
            </w:r>
            <w:r>
              <w:t xml:space="preserve">)</w:t>
            </w:r>
          </w:p>
        </w:tc>
      </w:tr>
      <w:tr>
        <w:tc>
          <w:tcPr/>
          <w:p>
            <w:pPr>
              <w:pStyle w:val="Compact"/>
              <w:jc w:val="left"/>
            </w:pPr>
            <w:r>
              <w:t xml:space="preserve">Exactitud técnica (1-5)</w:t>
            </w:r>
          </w:p>
        </w:tc>
        <w:tc>
          <w:tcPr/>
          <w:p>
            <w:pPr>
              <w:pStyle w:val="Compact"/>
              <w:jc w:val="left"/>
            </w:pPr>
            <w:r>
              <w:rPr>
                <w:bCs/>
                <w:b/>
              </w:rPr>
              <w:t xml:space="preserve">3</w:t>
            </w:r>
          </w:p>
        </w:tc>
        <w:tc>
          <w:tcPr/>
          <w:p>
            <w:pPr>
              <w:pStyle w:val="Compact"/>
              <w:jc w:val="left"/>
            </w:pPr>
            <w:r>
              <w:rPr>
                <w:bCs/>
                <w:b/>
              </w:rPr>
              <w:t xml:space="preserve">4</w:t>
            </w:r>
          </w:p>
        </w:tc>
      </w:tr>
      <w:tr>
        <w:tc>
          <w:tcPr/>
          <w:p>
            <w:pPr>
              <w:pStyle w:val="Compact"/>
              <w:jc w:val="left"/>
            </w:pPr>
            <w:r>
              <w:t xml:space="preserve">Claridad pedagógica (1-5)</w:t>
            </w:r>
          </w:p>
        </w:tc>
        <w:tc>
          <w:tcPr/>
          <w:p>
            <w:pPr>
              <w:pStyle w:val="Compact"/>
              <w:jc w:val="left"/>
            </w:pPr>
            <w:r>
              <w:rPr>
                <w:bCs/>
                <w:b/>
              </w:rPr>
              <w:t xml:space="preserve">3</w:t>
            </w:r>
          </w:p>
        </w:tc>
        <w:tc>
          <w:tcPr/>
          <w:p>
            <w:pPr>
              <w:pStyle w:val="Compact"/>
              <w:jc w:val="left"/>
            </w:pPr>
            <w:r>
              <w:rPr>
                <w:bCs/>
                <w:b/>
              </w:rPr>
              <w:t xml:space="preserve">4</w:t>
            </w:r>
          </w:p>
        </w:tc>
      </w:tr>
      <w:tr>
        <w:tc>
          <w:tcPr/>
          <w:p>
            <w:pPr>
              <w:pStyle w:val="Compact"/>
              <w:jc w:val="left"/>
            </w:pPr>
            <w:r>
              <w:t xml:space="preserve">Cumplimiento de instrucciones (1-5)</w:t>
            </w:r>
          </w:p>
        </w:tc>
        <w:tc>
          <w:tcPr/>
          <w:p>
            <w:pPr>
              <w:pStyle w:val="Compact"/>
              <w:jc w:val="left"/>
            </w:pPr>
            <w:r>
              <w:rPr>
                <w:bCs/>
                <w:b/>
              </w:rPr>
              <w:t xml:space="preserve">2</w:t>
            </w:r>
          </w:p>
        </w:tc>
        <w:tc>
          <w:tcPr/>
          <w:p>
            <w:pPr>
              <w:pStyle w:val="Compact"/>
              <w:jc w:val="left"/>
            </w:pPr>
            <w:r>
              <w:rPr>
                <w:bCs/>
                <w:b/>
              </w:rPr>
              <w:t xml:space="preserve">4</w:t>
            </w:r>
          </w:p>
        </w:tc>
      </w:tr>
      <w:tr>
        <w:tc>
          <w:tcPr/>
          <w:p>
            <w:pPr>
              <w:pStyle w:val="Compact"/>
              <w:jc w:val="left"/>
            </w:pPr>
            <w:r>
              <w:t xml:space="preserve">Tiempo promedio (s)</w:t>
            </w:r>
          </w:p>
        </w:tc>
        <w:tc>
          <w:tcPr/>
          <w:p>
            <w:pPr>
              <w:pStyle w:val="Compact"/>
              <w:jc w:val="left"/>
            </w:pPr>
            <w:r>
              <w:rPr>
                <w:bCs/>
                <w:b/>
              </w:rPr>
              <w:t xml:space="preserve">7.75</w:t>
            </w:r>
            <w:r>
              <w:t xml:space="preserve"> </w:t>
            </w:r>
            <w:r>
              <w:t xml:space="preserve">(8.02, 7.85 y 7.38)</w:t>
            </w:r>
          </w:p>
        </w:tc>
        <w:tc>
          <w:tcPr/>
          <w:p>
            <w:pPr>
              <w:pStyle w:val="Compact"/>
              <w:jc w:val="left"/>
            </w:pPr>
            <w:r>
              <w:rPr>
                <w:bCs/>
                <w:b/>
              </w:rPr>
              <w:t xml:space="preserve">10.34</w:t>
            </w:r>
            <w:r>
              <w:t xml:space="preserve"> </w:t>
            </w:r>
            <w:r>
              <w:t xml:space="preserve">(10.18, 9.60 y 11.23)</w:t>
            </w:r>
          </w:p>
        </w:tc>
      </w:tr>
      <w:tr>
        <w:tc>
          <w:tcPr/>
          <w:p>
            <w:pPr>
              <w:pStyle w:val="Compact"/>
              <w:jc w:val="left"/>
            </w:pPr>
            <w:r>
              <w:t xml:space="preserve">Fallos / truncamiento</w:t>
            </w:r>
          </w:p>
        </w:tc>
        <w:tc>
          <w:tcPr/>
          <w:p>
            <w:pPr>
              <w:pStyle w:val="Compact"/>
              <w:jc w:val="left"/>
            </w:pPr>
            <w:r>
              <w:t xml:space="preserve">3 de 3 truncadas; 2 de 3 sin las tres ventajas; 1 de 3 con endpoint (cortado); un 502 previo</w:t>
            </w:r>
          </w:p>
        </w:tc>
        <w:tc>
          <w:tcPr/>
          <w:p>
            <w:pPr>
              <w:pStyle w:val="Compact"/>
              <w:jc w:val="left"/>
            </w:pPr>
            <w:r>
              <w:t xml:space="preserve">3 de 3 terminan sin cierre natural; 1 de 3 se corta dentro del código; 2 de 3 con endpoint completo; un 429 previo</w:t>
            </w:r>
          </w:p>
        </w:tc>
      </w:tr>
    </w:tbl>
    <w:p>
      <w:pPr>
        <w:pStyle w:val="BodyText"/>
      </w:pPr>
      <w:r>
        <w:rPr>
          <w:bCs/>
          <w:b/>
        </w:rPr>
        <w:t xml:space="preserve">Criterio de las puntuaciones:</w:t>
      </w:r>
      <w:r>
        <w:t xml:space="preserve"> </w:t>
      </w:r>
      <w:r>
        <w:t xml:space="preserve">-</w:t>
      </w:r>
      <w:r>
        <w:t xml:space="preserve"> </w:t>
      </w:r>
      <w:r>
        <w:rPr>
          <w:iCs/>
          <w:i/>
        </w:rPr>
        <w:t xml:space="preserve">Exactitud:</w:t>
      </w:r>
      <w:r>
        <w:t xml:space="preserve"> </w:t>
      </w:r>
      <w:r>
        <w:t xml:space="preserve">ambos modelos describen bien FastAPI (Starlette, Pydantic, documentación Swagger/ReDoc, type hints). El A llama a FastAPI</w:t>
      </w:r>
      <w:r>
        <w:t xml:space="preserve"> </w:t>
      </w:r>
      <w:r>
        <w:t xml:space="preserve">“</w:t>
      </w:r>
      <w:r>
        <w:t xml:space="preserve">constructor de páginas web</w:t>
      </w:r>
      <w:r>
        <w:t xml:space="preserve">”</w:t>
      </w:r>
      <w:r>
        <w:t xml:space="preserve">, una analogía imprecisa porque construye APIs. Los dos exageran con el rendimiento (</w:t>
      </w:r>
      <w:r>
        <w:t xml:space="preserve">“</w:t>
      </w:r>
      <w:r>
        <w:t xml:space="preserve">comparable a Node.js o Go</w:t>
      </w:r>
      <w:r>
        <w:t xml:space="preserve">”</w:t>
      </w:r>
      <w:r>
        <w:t xml:space="preserve">; el B1 llega a decir</w:t>
      </w:r>
      <w:r>
        <w:t xml:space="preserve"> </w:t>
      </w:r>
      <w:r>
        <w:t xml:space="preserve">“</w:t>
      </w:r>
      <w:r>
        <w:t xml:space="preserve">muy cercano a Go o Rust</w:t>
      </w:r>
      <w:r>
        <w:t xml:space="preserve">”</w:t>
      </w:r>
      <w:r>
        <w:t xml:space="preserve">). El B aporta datos verificables como el creador (Sebastián Ramírez).</w:t>
      </w:r>
      <w:r>
        <w:t xml:space="preserve"> </w:t>
      </w:r>
      <w:r>
        <w:t xml:space="preserve">-</w:t>
      </w:r>
      <w:r>
        <w:t xml:space="preserve"> </w:t>
      </w:r>
      <w:r>
        <w:rPr>
          <w:iCs/>
          <w:i/>
        </w:rPr>
        <w:t xml:space="preserve">Claridad:</w:t>
      </w:r>
      <w:r>
        <w:t xml:space="preserve"> </w:t>
      </w:r>
      <w:r>
        <w:t xml:space="preserve">el B mantiene en las tres respuestas la misma estructura (definición, tres ventajas, ejemplo). El A es claro cuando llega a la ventaja, pero A1 y A2 se quedan en la introducción.</w:t>
      </w:r>
      <w:r>
        <w:t xml:space="preserve"> </w:t>
      </w:r>
      <w:r>
        <w:t xml:space="preserve">-</w:t>
      </w:r>
      <w:r>
        <w:t xml:space="preserve"> </w:t>
      </w:r>
      <w:r>
        <w:rPr>
          <w:iCs/>
          <w:i/>
        </w:rPr>
        <w:t xml:space="preserve">Cumplimiento:</w:t>
      </w:r>
      <w:r>
        <w:t xml:space="preserve"> </w:t>
      </w:r>
      <w:r>
        <w:t xml:space="preserve">la instrucción tenía tres partes (explicar, tres ventajas, ejemplo de endpoint). El A cumplió las tres partes en 1 de 3 respuestas (y el ejemplo salió cortado); el B dio las tres ventajas en 3 de 3 y un endpoint ejecutable en 2 de 3.</w:t>
      </w:r>
    </w:p>
    <w:bookmarkEnd w:id="50"/>
    <w:bookmarkStart w:id="51" w:name="análisis"/>
    <w:p>
      <w:pPr>
        <w:pStyle w:val="Heading2"/>
      </w:pPr>
      <w:r>
        <w:t xml:space="preserve">4. Análisis</w:t>
      </w:r>
    </w:p>
    <w:p>
      <w:pPr>
        <w:pStyle w:val="FirstParagraph"/>
      </w:pPr>
      <w:r>
        <w:t xml:space="preserve">El modelo B (</w:t>
      </w:r>
      <w:r>
        <w:rPr>
          <w:rStyle w:val="VerbatimChar"/>
        </w:rPr>
        <w:t xml:space="preserve">laguna-s-2.1</w:t>
      </w:r>
      <w:r>
        <w:t xml:space="preserve">) cumplió mejor la tarea con el mismo límite de 400 tokens, pero fue más lento (10.34 s frente a 7.75 s de promedio). El modelo A fue más rápido porque sus respuestas se cortan antes: cuanto menos texto llega, menos tarda. No se puede concluir que el A</w:t>
      </w:r>
      <w:r>
        <w:t xml:space="preserve"> </w:t>
      </w:r>
      <w:r>
        <w:t xml:space="preserve">“</w:t>
      </w:r>
      <w:r>
        <w:t xml:space="preserve">sea más veloz</w:t>
      </w:r>
      <w:r>
        <w:t xml:space="preserve">”</w:t>
      </w:r>
      <w:r>
        <w:t xml:space="preserve">, solo que entregó menos contenido en esas llamadas.</w:t>
      </w:r>
    </w:p>
    <w:p>
      <w:pPr>
        <w:pStyle w:val="BodyText"/>
      </w:pPr>
      <w:r>
        <w:t xml:space="preserve">Ambos modelos truncan su salida y ambos tuvieron un fallo antes de responder (un 502 en el A y un 429 en el B). Con</w:t>
      </w:r>
      <w:r>
        <w:t xml:space="preserve"> </w:t>
      </w:r>
      <w:r>
        <w:rPr>
          <w:rStyle w:val="VerbatimChar"/>
        </w:rPr>
        <w:t xml:space="preserve">max_tokens</w:t>
      </w:r>
      <w:r>
        <w:t xml:space="preserve"> </w:t>
      </w:r>
      <w:r>
        <w:t xml:space="preserve">400 el A casi nunca llegó al ejemplo de endpoint, algo coherente con lo visto en el Experimento 2, donde con límites bajos este modelo devolvía contenido vacío; una explicación posible, no comprobada, es que el modelo consume parte de los tokens en razonamiento interno.</w:t>
      </w:r>
    </w:p>
    <w:p>
      <w:pPr>
        <w:pStyle w:val="BodyText"/>
      </w:pPr>
      <w:r>
        <w:rPr>
          <w:bCs/>
          <w:b/>
        </w:rPr>
        <w:t xml:space="preserve">Control crítico:</w:t>
      </w:r>
      <w:r>
        <w:t xml:space="preserve"> </w:t>
      </w:r>
      <w:r>
        <w:t xml:space="preserve">se usaron IDs explícitos y el campo</w:t>
      </w:r>
      <w:r>
        <w:t xml:space="preserve"> </w:t>
      </w:r>
      <w:r>
        <w:rPr>
          <w:rStyle w:val="VerbatimChar"/>
        </w:rPr>
        <w:t xml:space="preserve">model</w:t>
      </w:r>
      <w:r>
        <w:t xml:space="preserve"> </w:t>
      </w:r>
      <w:r>
        <w:t xml:space="preserve">de cada respuesta coincide con el configurado, así que los resultados pueden atribuirse a esos modelos. La API no informa si el proveedor sirvió otra variante.</w:t>
      </w:r>
    </w:p>
    <w:p>
      <w:pPr>
        <w:pStyle w:val="BodyText"/>
      </w:pPr>
      <w:r>
        <w:rPr>
          <w:bCs/>
          <w:b/>
        </w:rPr>
        <w:t xml:space="preserve">Límites del experimento:</w:t>
      </w:r>
      <w:r>
        <w:t xml:space="preserve"> </w:t>
      </w:r>
      <w:r>
        <w:t xml:space="preserve">solo 3 respuestas por modelo, una única pregunta y valoraciones subjetivas; modelos gratuitos con fallos intermitentes y límites de uso; las llamadas se hicieron en momentos distintos; y no hay datos de tokens usados ni del motivo de finalización de cada respuesta.</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hyperlink" Id="rId21" Target="respuestas/exp3_A1.txt" TargetMode="External" /><Relationship Type="http://schemas.openxmlformats.org/officeDocument/2006/relationships/hyperlink" Id="rId22" Target="respuestas/exp3_A2.txt" TargetMode="External" /><Relationship Type="http://schemas.openxmlformats.org/officeDocument/2006/relationships/hyperlink" Id="rId23" Target="respuestas/exp3_A3.txt" TargetMode="External" /><Relationship Type="http://schemas.openxmlformats.org/officeDocument/2006/relationships/hyperlink" Id="rId24" Target="respuestas/exp3_B1.txt" TargetMode="External" /><Relationship Type="http://schemas.openxmlformats.org/officeDocument/2006/relationships/hyperlink" Id="rId25" Target="respuestas/exp3_B2.txt" TargetMode="External" /><Relationship Type="http://schemas.openxmlformats.org/officeDocument/2006/relationships/hyperlink" Id="rId26" Target="respuestas/exp3_B3.txt" TargetMode="External" /></Relationships>
</file>

<file path=word/_rels/footnotes.xml.rels><?xml version="1.0" encoding="UTF-8"?><Relationships xmlns="http://schemas.openxmlformats.org/package/2006/relationships"><Relationship Type="http://schemas.openxmlformats.org/officeDocument/2006/relationships/hyperlink" Id="rId21" Target="respuestas/exp3_A1.txt" TargetMode="External" /><Relationship Type="http://schemas.openxmlformats.org/officeDocument/2006/relationships/hyperlink" Id="rId22" Target="respuestas/exp3_A2.txt" TargetMode="External" /><Relationship Type="http://schemas.openxmlformats.org/officeDocument/2006/relationships/hyperlink" Id="rId23" Target="respuestas/exp3_A3.txt" TargetMode="External" /><Relationship Type="http://schemas.openxmlformats.org/officeDocument/2006/relationships/hyperlink" Id="rId24" Target="respuestas/exp3_B1.txt" TargetMode="External" /><Relationship Type="http://schemas.openxmlformats.org/officeDocument/2006/relationships/hyperlink" Id="rId25" Target="respuestas/exp3_B2.txt" TargetMode="External" /><Relationship Type="http://schemas.openxmlformats.org/officeDocument/2006/relationships/hyperlink" Id="rId26" Target="respuestas/exp3_B3.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2026-10-22T01:07:19Z</dcterms:created>
  <dcterms:modified xsi:type="dcterms:W3CDTF">2026-10-22T01:07:19Z</dcterms:modified>
</cp:coreProperties>
</file>

<file path=docProps/custom.xml><?xml version="1.0" encoding="utf-8"?>
<Properties xmlns="http://schemas.openxmlformats.org/officeDocument/2006/custom-properties" xmlns:vt="http://schemas.openxmlformats.org/officeDocument/2006/docPropsVTypes"/>
</file>