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4B0082"/>
          <w:sz w:val="96"/>
          <w:szCs w:val="96"/>
        </w:rPr>
        <w:t xml:space="preserve">PURPLE SMILE</w:t>
      </w:r>
    </w:p>
    <w:p>
      <w:pPr>
        <w:spacing w:after="240"/>
      </w:pPr>
      <w:r>
        <w:rPr>
          <w:color w:val="8A2BE2"/>
          <w:sz w:val="48"/>
          <w:szCs w:val="48"/>
        </w:rPr>
        <w:t xml:space="preserve">Brand Guidelines</w:t>
      </w:r>
    </w:p>
    <w:p>
      <w:pPr>
        <w:spacing w:after="480"/>
      </w:pPr>
      <w:r>
        <w:rPr>
          <w:color w:val="888888"/>
          <w:sz w:val="22"/>
          <w:szCs w:val="22"/>
        </w:rPr>
        <w:t xml:space="preserve">v1.0  •  2026</w:t>
      </w:r>
    </w:p>
    <w:p>
      <w:pPr>
        <w:spacing w:after="480"/>
      </w:pPr>
      <w:r>
        <w:rPr>
          <w:i/>
          <w:iCs/>
          <w:color w:val="1A1A2E"/>
          <w:sz w:val="26"/>
          <w:szCs w:val="26"/>
        </w:rPr>
        <w:t xml:space="preserve">A bold, confident system for a brand that believes a brighter smile changes the way you show up in the world.</w:t>
      </w:r>
    </w:p>
    <w:p>
      <w:r>
        <w:br w:type="page"/>
      </w:r>
    </w:p>
    <w:p>
      <w:pPr>
        <w:pStyle w:val="Heading1"/>
      </w:pPr>
      <w:r>
        <w:t xml:space="preserve">1. Brand Essence</w:t>
      </w:r>
    </w:p>
    <w:p>
      <w:pPr>
        <w:pStyle w:val="Heading2"/>
      </w:pPr>
      <w:r>
        <w:t xml:space="preserve">Mission</w:t>
      </w:r>
    </w:p>
    <w:p>
      <w:pPr>
        <w:spacing w:after="120"/>
      </w:pPr>
      <w:r>
        <w:t xml:space="preserve">Make professional-grade teeth whitening feel as easy and joyful as putting on lipstick. We help people show up bolder, with a smile they're proud to flash.</w:t>
      </w:r>
    </w:p>
    <w:p>
      <w:pPr>
        <w:pStyle w:val="Heading2"/>
      </w:pPr>
      <w:r>
        <w:t xml:space="preserve">Personality</w:t>
      </w:r>
    </w:p>
    <w:p>
      <w:pPr>
        <w:spacing w:after="120"/>
      </w:pPr>
      <w:r>
        <w:t xml:space="preserve">Purple Smile is the friend who hypes you up before a big night out. Bold, confident, a little playful — never clinical, never preachy.</w:t>
      </w:r>
    </w:p>
    <w:p>
      <w:pPr>
        <w:pStyle w:val="ListParagraph"/>
        <w:numPr>
          <w:ilvl w:val="0"/>
          <w:numId w:val="2"/>
        </w:numPr>
      </w:pPr>
      <w:r>
        <w:t xml:space="preserve">Bold — we say what we mean</w:t>
      </w:r>
    </w:p>
    <w:p>
      <w:pPr>
        <w:pStyle w:val="ListParagraph"/>
        <w:numPr>
          <w:ilvl w:val="0"/>
          <w:numId w:val="2"/>
        </w:numPr>
      </w:pPr>
      <w:r>
        <w:t xml:space="preserve">Energetic — high-momentum, high-color, high-confidence</w:t>
      </w:r>
    </w:p>
    <w:p>
      <w:pPr>
        <w:pStyle w:val="ListParagraph"/>
        <w:numPr>
          <w:ilvl w:val="0"/>
          <w:numId w:val="2"/>
        </w:numPr>
      </w:pPr>
      <w:r>
        <w:t xml:space="preserve">Warm — purple has soul; we lead with it</w:t>
      </w:r>
    </w:p>
    <w:p>
      <w:pPr>
        <w:pStyle w:val="ListParagraph"/>
        <w:numPr>
          <w:ilvl w:val="0"/>
          <w:numId w:val="2"/>
        </w:numPr>
      </w:pPr>
      <w:r>
        <w:t xml:space="preserve">Honest — real results, no "miracle" claims</w:t>
      </w:r>
    </w:p>
    <w:p>
      <w:pPr>
        <w:pStyle w:val="Heading2"/>
      </w:pPr>
      <w:r>
        <w:t xml:space="preserve">Tagline</w:t>
      </w:r>
    </w:p>
    <w:p>
      <w:pPr>
        <w:spacing w:after="240"/>
      </w:pPr>
      <w:r>
        <w:rPr>
          <w:b/>
          <w:bCs/>
          <w:i/>
          <w:iCs/>
          <w:color w:val="4B0082"/>
          <w:sz w:val="36"/>
          <w:szCs w:val="36"/>
        </w:rPr>
        <w:t xml:space="preserve">"Smile bolder."</w:t>
      </w:r>
    </w:p>
    <w:p>
      <w:r>
        <w:br w:type="page"/>
      </w:r>
    </w:p>
    <w:p>
      <w:pPr>
        <w:pStyle w:val="Heading1"/>
      </w:pPr>
      <w:r>
        <w:t xml:space="preserve">2. Logo</w:t>
      </w:r>
    </w:p>
    <w:p>
      <w:pPr>
        <w:pStyle w:val="Heading2"/>
      </w:pPr>
      <w:r>
        <w:t xml:space="preserve">Primary Wordmark</w:t>
      </w:r>
    </w:p>
    <w:p>
      <w:pPr>
        <w:spacing w:after="120"/>
      </w:pPr>
      <w:r>
        <w:t xml:space="preserve">The wordmark is set in a custom-tuned bold sans, all caps, with a smile-curve underline beneath "SMILE." The curve is the brand's most ownable mark — never remove it.</w:t>
      </w:r>
    </w:p>
    <w:p>
      <w:pPr>
        <w:pStyle w:val="Heading2"/>
      </w:pPr>
      <w:r>
        <w:t xml:space="preserve">Clear Space</w:t>
      </w:r>
    </w:p>
    <w:p>
      <w:pPr>
        <w:spacing w:after="120"/>
      </w:pPr>
      <w:r>
        <w:t xml:space="preserve">Maintain clear space equal to the height of the capital P on all sides. No text, image, or page edge should enter that zone.</w:t>
      </w:r>
    </w:p>
    <w:p>
      <w:pPr>
        <w:pStyle w:val="Heading2"/>
      </w:pPr>
      <w:r>
        <w:t xml:space="preserve">Minimum Size</w:t>
      </w:r>
    </w:p>
    <w:p>
      <w:pPr>
        <w:pStyle w:val="ListParagraph"/>
        <w:numPr>
          <w:ilvl w:val="0"/>
          <w:numId w:val="2"/>
        </w:numPr>
      </w:pPr>
      <w:r>
        <w:t xml:space="preserve">Digital: 120px wide minimum</w:t>
      </w:r>
    </w:p>
    <w:p>
      <w:pPr>
        <w:pStyle w:val="ListParagraph"/>
        <w:numPr>
          <w:ilvl w:val="0"/>
          <w:numId w:val="2"/>
        </w:numPr>
      </w:pPr>
      <w:r>
        <w:t xml:space="preserve">Print: 25mm wide minimum</w:t>
      </w:r>
    </w:p>
    <w:p>
      <w:pPr>
        <w:pStyle w:val="Heading2"/>
      </w:pPr>
      <w:r>
        <w:t xml:space="preserve">Logo Don'ts</w:t>
      </w:r>
    </w:p>
    <w:p>
      <w:pPr>
        <w:pStyle w:val="ListParagraph"/>
        <w:numPr>
          <w:ilvl w:val="0"/>
          <w:numId w:val="2"/>
        </w:numPr>
      </w:pPr>
      <w:r>
        <w:t xml:space="preserve">Don't change the colors outside the approved palette</w:t>
      </w:r>
    </w:p>
    <w:p>
      <w:pPr>
        <w:pStyle w:val="ListParagraph"/>
        <w:numPr>
          <w:ilvl w:val="0"/>
          <w:numId w:val="2"/>
        </w:numPr>
      </w:pPr>
      <w:r>
        <w:t xml:space="preserve">Don't stretch, skew, or rotate</w:t>
      </w:r>
    </w:p>
    <w:p>
      <w:pPr>
        <w:pStyle w:val="ListParagraph"/>
        <w:numPr>
          <w:ilvl w:val="0"/>
          <w:numId w:val="2"/>
        </w:numPr>
      </w:pPr>
      <w:r>
        <w:t xml:space="preserve">Don't add drop shadows, outlines, or effects</w:t>
      </w:r>
    </w:p>
    <w:p>
      <w:pPr>
        <w:pStyle w:val="ListParagraph"/>
        <w:numPr>
          <w:ilvl w:val="0"/>
          <w:numId w:val="2"/>
        </w:numPr>
      </w:pPr>
      <w:r>
        <w:t xml:space="preserve">Don't place on busy photos without a solid color overlay</w:t>
      </w:r>
    </w:p>
    <w:p>
      <w:pPr>
        <w:pStyle w:val="ListParagraph"/>
        <w:numPr>
          <w:ilvl w:val="0"/>
          <w:numId w:val="2"/>
        </w:numPr>
      </w:pPr>
      <w:r>
        <w:t xml:space="preserve">Don't recreate the wordmark in a different typeface</w:t>
      </w:r>
    </w:p>
    <w:p>
      <w:r>
        <w:br w:type="page"/>
      </w:r>
    </w:p>
    <w:p>
      <w:pPr>
        <w:pStyle w:val="Heading1"/>
      </w:pPr>
      <w:r>
        <w:t xml:space="preserve">3. Color</w:t>
      </w:r>
    </w:p>
    <w:p>
      <w:pPr>
        <w:spacing w:after="120"/>
      </w:pPr>
      <w:r>
        <w:t xml:space="preserve">Purple is the brand. Lead with it. Every page, every asset, every email — purple should be the first color a customer sees.</w:t>
      </w:r>
    </w:p>
    <w:p>
      <w:pPr>
        <w:pStyle w:val="Heading2"/>
      </w:pPr>
      <w:r>
        <w:t xml:space="preserve">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Deep Purple</w:t>
            </w:r>
          </w:p>
          <w:p>
            <w:r>
              <w:rPr>
                <w:color w:val="555555"/>
                <w:sz w:val="20"/>
                <w:szCs w:val="20"/>
              </w:rPr>
              <w:t xml:space="preserve">#4B0082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brand color. Logos, headers, primary buttons.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A2BE2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Vivid Violet</w:t>
            </w:r>
          </w:p>
          <w:p>
            <w:r>
              <w:rPr>
                <w:color w:val="555555"/>
                <w:sz w:val="20"/>
                <w:szCs w:val="20"/>
              </w:rPr>
              <w:t xml:space="preserve">#8A2BE2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Energy color. CTAs, hover states, highlights.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57EDC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Electric Lilac</w:t>
            </w:r>
          </w:p>
          <w:p>
            <w:r>
              <w:rPr>
                <w:color w:val="555555"/>
                <w:sz w:val="20"/>
                <w:szCs w:val="20"/>
              </w:rPr>
              <w:t xml:space="preserve">#B57EDC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Soft accent. Backgrounds, illustrations, badges.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FB5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Blush Pink</w:t>
            </w:r>
          </w:p>
          <w:p>
            <w:r>
              <w:rPr>
                <w:color w:val="555555"/>
                <w:sz w:val="20"/>
                <w:szCs w:val="20"/>
              </w:rPr>
              <w:t xml:space="preserve">#FF6FB5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pop. Sale tags, promo banners, energy moments.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D3B5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Mint Fresh</w:t>
            </w:r>
          </w:p>
          <w:p>
            <w:r>
              <w:rPr>
                <w:color w:val="555555"/>
                <w:sz w:val="20"/>
                <w:szCs w:val="20"/>
              </w:rPr>
              <w:t xml:space="preserve">#5BD3B5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Freshness cue. Trust badges, success states, 'clean smile' imagery.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7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Pearl White</w:t>
            </w:r>
          </w:p>
          <w:p>
            <w:r>
              <w:rPr>
                <w:color w:val="555555"/>
                <w:sz w:val="20"/>
                <w:szCs w:val="20"/>
              </w:rPr>
              <w:t xml:space="preserve">#FAFAF7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backgrounds. Keeps the palette breathing.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Charcoal</w:t>
            </w:r>
          </w:p>
          <w:p>
            <w:r>
              <w:rPr>
                <w:color w:val="555555"/>
                <w:sz w:val="20"/>
                <w:szCs w:val="20"/>
              </w:rPr>
              <w:t xml:space="preserve">#1A1A2E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Body text. Never use pure black.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AF5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Cloud Gray</w:t>
            </w:r>
          </w:p>
          <w:p>
            <w:r>
              <w:rPr>
                <w:color w:val="555555"/>
                <w:sz w:val="20"/>
                <w:szCs w:val="20"/>
              </w:rPr>
              <w:t xml:space="preserve">#EDEAF5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Cards, dividers, subtle surfaces.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Usage Ratio</w:t>
      </w:r>
    </w:p>
    <w:p>
      <w:pPr>
        <w:spacing w:after="120"/>
      </w:pPr>
      <w:r>
        <w:t xml:space="preserve">A balanced page roughly follows 60 / 30 / 10:</w:t>
      </w:r>
    </w:p>
    <w:p>
      <w:pPr>
        <w:pStyle w:val="ListParagraph"/>
        <w:numPr>
          <w:ilvl w:val="0"/>
          <w:numId w:val="2"/>
        </w:numPr>
      </w:pPr>
      <w:r>
        <w:t xml:space="preserve">60% — Pearl White &amp; Cloud Gray (breathing room)</w:t>
      </w:r>
    </w:p>
    <w:p>
      <w:pPr>
        <w:pStyle w:val="ListParagraph"/>
        <w:numPr>
          <w:ilvl w:val="0"/>
          <w:numId w:val="2"/>
        </w:numPr>
      </w:pPr>
      <w:r>
        <w:t xml:space="preserve">30% — Deep Purple &amp; Vivid Violet (brand presence)</w:t>
      </w:r>
    </w:p>
    <w:p>
      <w:pPr>
        <w:pStyle w:val="ListParagraph"/>
        <w:numPr>
          <w:ilvl w:val="0"/>
          <w:numId w:val="2"/>
        </w:numPr>
      </w:pPr>
      <w:r>
        <w:t xml:space="preserve">10% — Blush Pink, Mint Fresh, Electric Lilac (pops of energy)</w:t>
      </w:r>
    </w:p>
    <w:p>
      <w:pPr>
        <w:pStyle w:val="Heading2"/>
      </w:pPr>
      <w:r>
        <w:t xml:space="preserve">Gradients</w:t>
      </w:r>
    </w:p>
    <w:p>
      <w:pPr>
        <w:spacing w:after="120"/>
      </w:pPr>
      <w:r>
        <w:t xml:space="preserve">The signature brand gradient runs from Deep Purple → Vivid Violet → Blush Pink. Use it for hero backgrounds, product packaging accents, and key CTAs. Never use more than one gradient per screen.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t xml:space="preserve">Body text: Charcoal on Pearl White (passes WCAG AAA)</w:t>
      </w:r>
    </w:p>
    <w:p>
      <w:pPr>
        <w:pStyle w:val="ListParagraph"/>
        <w:numPr>
          <w:ilvl w:val="0"/>
          <w:numId w:val="2"/>
        </w:numPr>
      </w:pPr>
      <w:r>
        <w:t xml:space="preserve">White text on Deep Purple: passes AAA</w:t>
      </w:r>
    </w:p>
    <w:p>
      <w:pPr>
        <w:pStyle w:val="ListParagraph"/>
        <w:numPr>
          <w:ilvl w:val="0"/>
          <w:numId w:val="2"/>
        </w:numPr>
      </w:pPr>
      <w:r>
        <w:t xml:space="preserve">Never put Electric Lilac text on Pearl White — fails contrast</w:t>
      </w:r>
    </w:p>
    <w:p>
      <w:r>
        <w:br w:type="page"/>
      </w:r>
    </w:p>
    <w:p>
      <w:pPr>
        <w:pStyle w:val="Heading1"/>
      </w:pPr>
      <w:r>
        <w:t xml:space="preserve">4. Typography</w:t>
      </w:r>
    </w:p>
    <w:p>
      <w:pPr>
        <w:spacing w:after="120"/>
      </w:pPr>
      <w:r>
        <w:t xml:space="preserve">Two typefaces, used with intent. Fraunces brings personality and confidence to the moments that need to land. Inter handles everything else with quiet precision.</w:t>
      </w:r>
    </w:p>
    <w:p>
      <w:pPr>
        <w:pStyle w:val="Heading2"/>
      </w:pPr>
      <w: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400"/>
        <w:gridCol w:w="15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Display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Fraunces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56–80px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900 Black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Hero headlines. Big, confident, slight serif edge.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H1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Fraunces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40–48px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700 Bold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Page titles.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H2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28–32px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700 Bold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Section headings.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H3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20–24px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600 SemiBold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Card titles, subsections.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Body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400 Regular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All paragraph text. Line-height 1.6.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Small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13–14px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500 Medium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Captions, labels, metadata.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Button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15–16px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600 SemiBold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2"/>
                <w:szCs w:val="22"/>
              </w:rPr>
              <w:t xml:space="preserve">All CTAs. Letter-spacing 0.02em.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Pairing Rules</w:t>
      </w:r>
    </w:p>
    <w:p>
      <w:pPr>
        <w:pStyle w:val="ListParagraph"/>
        <w:numPr>
          <w:ilvl w:val="0"/>
          <w:numId w:val="2"/>
        </w:numPr>
      </w:pPr>
      <w:r>
        <w:t xml:space="preserve">Fraunces only at H1 and Display sizes. Never below 24px.</w:t>
      </w:r>
    </w:p>
    <w:p>
      <w:pPr>
        <w:pStyle w:val="ListParagraph"/>
        <w:numPr>
          <w:ilvl w:val="0"/>
          <w:numId w:val="2"/>
        </w:numPr>
      </w:pPr>
      <w:r>
        <w:t xml:space="preserve">Inter for everything else — body, UI, navigation, buttons</w:t>
      </w:r>
    </w:p>
    <w:p>
      <w:pPr>
        <w:pStyle w:val="ListParagraph"/>
        <w:numPr>
          <w:ilvl w:val="0"/>
          <w:numId w:val="2"/>
        </w:numPr>
      </w:pPr>
      <w:r>
        <w:t xml:space="preserve">Line-height 1.6 for body text, 1.1–1.2 for headlines</w:t>
      </w:r>
    </w:p>
    <w:p>
      <w:pPr>
        <w:pStyle w:val="ListParagraph"/>
        <w:numPr>
          <w:ilvl w:val="0"/>
          <w:numId w:val="2"/>
        </w:numPr>
      </w:pPr>
      <w:r>
        <w:t xml:space="preserve">Max line length: 65–75 characters for readability</w:t>
      </w:r>
    </w:p>
    <w:p>
      <w:pPr>
        <w:pStyle w:val="Heading2"/>
      </w:pPr>
      <w:r>
        <w:t xml:space="preserve">Headline Voice</w:t>
      </w:r>
    </w:p>
    <w:p>
      <w:pPr>
        <w:spacing w:after="120"/>
      </w:pPr>
      <w:r>
        <w:t xml:space="preserve">Headlines should feel said, not written. Short. Punchy. End with a period — even fragments. Confidence comes from the full stop.</w:t>
      </w:r>
    </w:p>
    <w:p>
      <w:r>
        <w:br w:type="page"/>
      </w:r>
    </w:p>
    <w:p>
      <w:pPr>
        <w:pStyle w:val="Heading1"/>
      </w:pPr>
      <w:r>
        <w:t xml:space="preserve">5. Voice &amp; Tone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t xml:space="preserve">Confident, never cocky</w:t>
      </w:r>
    </w:p>
    <w:p>
      <w:pPr>
        <w:pStyle w:val="ListParagraph"/>
        <w:numPr>
          <w:ilvl w:val="0"/>
          <w:numId w:val="2"/>
        </w:numPr>
      </w:pPr>
      <w:r>
        <w:t xml:space="preserve">Specific, never vague ("7 days," not "fast results")</w:t>
      </w:r>
    </w:p>
    <w:p>
      <w:pPr>
        <w:pStyle w:val="ListParagraph"/>
        <w:numPr>
          <w:ilvl w:val="0"/>
          <w:numId w:val="2"/>
        </w:numPr>
      </w:pPr>
      <w:r>
        <w:t xml:space="preserve">Human, never corporate</w:t>
      </w:r>
    </w:p>
    <w:p>
      <w:pPr>
        <w:pStyle w:val="ListParagraph"/>
        <w:numPr>
          <w:ilvl w:val="0"/>
          <w:numId w:val="2"/>
        </w:numPr>
      </w:pPr>
      <w:r>
        <w:t xml:space="preserve">Honest about what we are: cosmetic, not medical</w:t>
      </w:r>
    </w:p>
    <w:p>
      <w:pPr>
        <w:pStyle w:val="Heading2"/>
      </w:pPr>
      <w:r>
        <w:t xml:space="preserve">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D3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F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"Whiter teeth in 7 days. No sensitivity. No nonsense."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"Our advanced peroxide formulation provides clinically proven enamel-safe whitening solutions."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"Smile bigger. We mean it."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"Customers love our product. It is a top-rated whitening solution on the market today."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short, punchy sentences. Active voice. Confident verbs.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medical jargon, hedging words ("may help," "can possibly"), or corporate fluff.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Talk to one person. "You." "Your smile." "Your morning."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Address "customers," "users," or "individuals." Cold and distancing.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 playful with confidence. Emojis sparingly: ✨💜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Overuse emojis or write in all caps the way scammy ads do.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Tone by Context</w:t>
      </w:r>
    </w:p>
    <w:p>
      <w:pPr>
        <w:pStyle w:val="ListParagraph"/>
        <w:numPr>
          <w:ilvl w:val="0"/>
          <w:numId w:val="2"/>
        </w:numPr>
      </w:pPr>
      <w:r>
        <w:t xml:space="preserve">Marketing &amp; social: Playful, bold, hype-friend energy</w:t>
      </w:r>
    </w:p>
    <w:p>
      <w:pPr>
        <w:pStyle w:val="ListParagraph"/>
        <w:numPr>
          <w:ilvl w:val="0"/>
          <w:numId w:val="2"/>
        </w:numPr>
      </w:pPr>
      <w:r>
        <w:t xml:space="preserve">Product pages: Direct, specific, claim-led</w:t>
      </w:r>
    </w:p>
    <w:p>
      <w:pPr>
        <w:pStyle w:val="ListParagraph"/>
        <w:numPr>
          <w:ilvl w:val="0"/>
          <w:numId w:val="2"/>
        </w:numPr>
      </w:pPr>
      <w:r>
        <w:t xml:space="preserve">Customer support: Warm, fast, human (drop the playful for problems)</w:t>
      </w:r>
    </w:p>
    <w:p>
      <w:pPr>
        <w:pStyle w:val="ListParagraph"/>
        <w:numPr>
          <w:ilvl w:val="0"/>
          <w:numId w:val="2"/>
        </w:numPr>
      </w:pPr>
      <w:r>
        <w:t xml:space="preserve">Legal &amp; shipping: Plain, clear, no surprises</w:t>
      </w:r>
    </w:p>
    <w:p>
      <w:r>
        <w:br w:type="page"/>
      </w:r>
    </w:p>
    <w:p>
      <w:pPr>
        <w:pStyle w:val="Heading1"/>
      </w:pPr>
      <w:r>
        <w:t xml:space="preserve">6. Imagery &amp; Photography</w:t>
      </w:r>
    </w:p>
    <w:p>
      <w:pPr>
        <w:pStyle w:val="Heading2"/>
      </w:pPr>
      <w:r>
        <w:t xml:space="preserve">Photography Style</w:t>
      </w:r>
    </w:p>
    <w:p>
      <w:pPr>
        <w:pStyle w:val="ListParagraph"/>
        <w:numPr>
          <w:ilvl w:val="0"/>
          <w:numId w:val="2"/>
        </w:numPr>
      </w:pPr>
      <w:r>
        <w:t xml:space="preserve">Real smiles, real laughter — never closed-mouth corporate stock</w:t>
      </w:r>
    </w:p>
    <w:p>
      <w:pPr>
        <w:pStyle w:val="ListParagraph"/>
        <w:numPr>
          <w:ilvl w:val="0"/>
          <w:numId w:val="2"/>
        </w:numPr>
      </w:pPr>
      <w:r>
        <w:t xml:space="preserve">Saturated, high-energy color grading — push the purples</w:t>
      </w:r>
    </w:p>
    <w:p>
      <w:pPr>
        <w:pStyle w:val="ListParagraph"/>
        <w:numPr>
          <w:ilvl w:val="0"/>
          <w:numId w:val="2"/>
        </w:numPr>
      </w:pPr>
      <w:r>
        <w:t xml:space="preserve">Diverse cast — every age, every skin tone, every smile shape</w:t>
      </w:r>
    </w:p>
    <w:p>
      <w:pPr>
        <w:pStyle w:val="ListParagraph"/>
        <w:numPr>
          <w:ilvl w:val="0"/>
          <w:numId w:val="2"/>
        </w:numPr>
      </w:pPr>
      <w:r>
        <w:t xml:space="preserve">Movement: caught mid-laugh, mid-step, mid-moment. Static portraits are off-brand.</w:t>
      </w:r>
    </w:p>
    <w:p>
      <w:pPr>
        <w:pStyle w:val="ListParagraph"/>
        <w:numPr>
          <w:ilvl w:val="0"/>
          <w:numId w:val="2"/>
        </w:numPr>
      </w:pPr>
      <w:r>
        <w:t xml:space="preserve">Backgrounds: solid brand colors or soft purple gradients — avoid neutral studio gray</w:t>
      </w:r>
    </w:p>
    <w:p>
      <w:pPr>
        <w:pStyle w:val="Heading2"/>
      </w:pPr>
      <w:r>
        <w:t xml:space="preserve">Product Photography</w:t>
      </w:r>
    </w:p>
    <w:p>
      <w:pPr>
        <w:pStyle w:val="ListParagraph"/>
        <w:numPr>
          <w:ilvl w:val="0"/>
          <w:numId w:val="2"/>
        </w:numPr>
      </w:pPr>
      <w:r>
        <w:t xml:space="preserve">Always shot on Pearl White or Electric Lilac backgrounds</w:t>
      </w:r>
    </w:p>
    <w:p>
      <w:pPr>
        <w:pStyle w:val="ListParagraph"/>
        <w:numPr>
          <w:ilvl w:val="0"/>
          <w:numId w:val="2"/>
        </w:numPr>
      </w:pPr>
      <w:r>
        <w:t xml:space="preserve">Soft, even lighting — no harsh studio shadows</w:t>
      </w:r>
    </w:p>
    <w:p>
      <w:pPr>
        <w:pStyle w:val="ListParagraph"/>
        <w:numPr>
          <w:ilvl w:val="0"/>
          <w:numId w:val="2"/>
        </w:numPr>
      </w:pPr>
      <w:r>
        <w:t xml:space="preserve">Show texture: gel sheen, foil packaging detail, strip translucency</w:t>
      </w:r>
    </w:p>
    <w:p>
      <w:pPr>
        <w:pStyle w:val="ListParagraph"/>
        <w:numPr>
          <w:ilvl w:val="0"/>
          <w:numId w:val="2"/>
        </w:numPr>
      </w:pPr>
      <w:r>
        <w:t xml:space="preserve">Pair with one prop max (toothbrush, mirror, lipstick) — keep it clean</w:t>
      </w:r>
    </w:p>
    <w:p>
      <w:pPr>
        <w:pStyle w:val="Heading2"/>
      </w:pPr>
      <w:r>
        <w:t xml:space="preserve">Illustration &amp; Iconography</w:t>
      </w:r>
    </w:p>
    <w:p>
      <w:pPr>
        <w:pStyle w:val="ListParagraph"/>
        <w:numPr>
          <w:ilvl w:val="0"/>
          <w:numId w:val="2"/>
        </w:numPr>
      </w:pPr>
      <w:r>
        <w:t xml:space="preserve">Rounded corners (8px radius minimum) — never sharp</w:t>
      </w:r>
    </w:p>
    <w:p>
      <w:pPr>
        <w:pStyle w:val="ListParagraph"/>
        <w:numPr>
          <w:ilvl w:val="0"/>
          <w:numId w:val="2"/>
        </w:numPr>
      </w:pPr>
      <w:r>
        <w:t xml:space="preserve">Two-tone style: Deep Purple line work with Blush Pink or Mint accents</w:t>
      </w:r>
    </w:p>
    <w:p>
      <w:pPr>
        <w:pStyle w:val="ListParagraph"/>
        <w:numPr>
          <w:ilvl w:val="0"/>
          <w:numId w:val="2"/>
        </w:numPr>
      </w:pPr>
      <w:r>
        <w:t xml:space="preserve">Avoid medical iconography (no tooth diagrams, no shield-of-protection clichés)</w:t>
      </w:r>
    </w:p>
    <w:p>
      <w:pPr>
        <w:pStyle w:val="Heading2"/>
      </w:pPr>
      <w:r>
        <w:t xml:space="preserve">Imagery Don'ts</w:t>
      </w:r>
    </w:p>
    <w:p>
      <w:pPr>
        <w:pStyle w:val="ListParagraph"/>
        <w:numPr>
          <w:ilvl w:val="0"/>
          <w:numId w:val="2"/>
        </w:numPr>
      </w:pPr>
      <w:r>
        <w:t xml:space="preserve">No before/after comparisons that feel clinical or shame-coded</w:t>
      </w:r>
    </w:p>
    <w:p>
      <w:pPr>
        <w:pStyle w:val="ListParagraph"/>
        <w:numPr>
          <w:ilvl w:val="0"/>
          <w:numId w:val="2"/>
        </w:numPr>
      </w:pPr>
      <w:r>
        <w:t xml:space="preserve">No stock-photo "businesswoman pointing at her teeth" energy</w:t>
      </w:r>
    </w:p>
    <w:p>
      <w:pPr>
        <w:pStyle w:val="ListParagraph"/>
        <w:numPr>
          <w:ilvl w:val="0"/>
          <w:numId w:val="2"/>
        </w:numPr>
      </w:pPr>
      <w:r>
        <w:t xml:space="preserve">No dental chairs, no gloves, no clinical environments</w:t>
      </w:r>
    </w:p>
    <w:p>
      <w:r>
        <w:br w:type="page"/>
      </w:r>
    </w:p>
    <w:p>
      <w:pPr>
        <w:pStyle w:val="Heading1"/>
      </w:pPr>
      <w:r>
        <w:t xml:space="preserve">7. UI &amp; Web Components</w:t>
      </w:r>
    </w:p>
    <w:p>
      <w:pPr>
        <w:pStyle w:val="Heading2"/>
      </w:pPr>
      <w:r>
        <w:t xml:space="preserve">Buttons</w:t>
      </w:r>
    </w:p>
    <w:p>
      <w:pPr>
        <w:pStyle w:val="ListParagraph"/>
        <w:numPr>
          <w:ilvl w:val="0"/>
          <w:numId w:val="2"/>
        </w:numPr>
      </w:pPr>
      <w:r>
        <w:t xml:space="preserve">Primary: Vivid Violet fill, white text, 12px radius, 14–16px vertical padding</w:t>
      </w:r>
    </w:p>
    <w:p>
      <w:pPr>
        <w:pStyle w:val="ListParagraph"/>
        <w:numPr>
          <w:ilvl w:val="0"/>
          <w:numId w:val="2"/>
        </w:numPr>
      </w:pPr>
      <w:r>
        <w:t xml:space="preserve">Secondary: Pearl White fill, Deep Purple text, 2px Deep Purple border</w:t>
      </w:r>
    </w:p>
    <w:p>
      <w:pPr>
        <w:pStyle w:val="ListParagraph"/>
        <w:numPr>
          <w:ilvl w:val="0"/>
          <w:numId w:val="2"/>
        </w:numPr>
      </w:pPr>
      <w:r>
        <w:t xml:space="preserve">Hover: shift 4% darker, optional 2px lift shadow</w:t>
      </w:r>
    </w:p>
    <w:p>
      <w:pPr>
        <w:pStyle w:val="ListParagraph"/>
        <w:numPr>
          <w:ilvl w:val="0"/>
          <w:numId w:val="2"/>
        </w:numPr>
      </w:pPr>
      <w:r>
        <w:t xml:space="preserve">Disabled: 40% opacity, no hover state</w:t>
      </w:r>
    </w:p>
    <w:p>
      <w:pPr>
        <w:pStyle w:val="Heading2"/>
      </w:pPr>
      <w:r>
        <w:t xml:space="preserve">Cards &amp; Surfaces</w:t>
      </w:r>
    </w:p>
    <w:p>
      <w:pPr>
        <w:pStyle w:val="ListParagraph"/>
        <w:numPr>
          <w:ilvl w:val="0"/>
          <w:numId w:val="2"/>
        </w:numPr>
      </w:pPr>
      <w:r>
        <w:t xml:space="preserve">Background: Pearl White or Cloud Gray</w:t>
      </w:r>
    </w:p>
    <w:p>
      <w:pPr>
        <w:pStyle w:val="ListParagraph"/>
        <w:numPr>
          <w:ilvl w:val="0"/>
          <w:numId w:val="2"/>
        </w:numPr>
      </w:pPr>
      <w:r>
        <w:t xml:space="preserve">Radius: 16px corners</w:t>
      </w:r>
    </w:p>
    <w:p>
      <w:pPr>
        <w:pStyle w:val="ListParagraph"/>
        <w:numPr>
          <w:ilvl w:val="0"/>
          <w:numId w:val="2"/>
        </w:numPr>
      </w:pPr>
      <w:r>
        <w:t xml:space="preserve">Shadow: 0 4px 16px rgba(75, 0, 130, 0.08) — subtle purple-tinted shadow</w:t>
      </w:r>
    </w:p>
    <w:p>
      <w:pPr>
        <w:pStyle w:val="ListParagraph"/>
        <w:numPr>
          <w:ilvl w:val="0"/>
          <w:numId w:val="2"/>
        </w:numPr>
      </w:pPr>
      <w:r>
        <w:t xml:space="preserve">Padding: 24px minimum on desktop, 16px on mobile</w:t>
      </w:r>
    </w:p>
    <w:p>
      <w:pPr>
        <w:pStyle w:val="Heading2"/>
      </w:pPr>
      <w:r>
        <w:t xml:space="preserve">Spacing System</w:t>
      </w:r>
    </w:p>
    <w:p>
      <w:pPr>
        <w:spacing w:after="120"/>
      </w:pPr>
      <w:r>
        <w:t xml:space="preserve">Use a 4px base grid: 4 / 8 / 12 / 16 / 24 / 32 / 48 / 64 / 96. Don't invent values between.</w:t>
      </w:r>
    </w:p>
    <w:p>
      <w:pPr>
        <w:pStyle w:val="Heading2"/>
      </w:pPr>
      <w:r>
        <w:t xml:space="preserve">Forms</w:t>
      </w:r>
    </w:p>
    <w:p>
      <w:pPr>
        <w:pStyle w:val="ListParagraph"/>
        <w:numPr>
          <w:ilvl w:val="0"/>
          <w:numId w:val="2"/>
        </w:numPr>
      </w:pPr>
      <w:r>
        <w:t xml:space="preserve">Input height: 48px minimum (touch-friendly)</w:t>
      </w:r>
    </w:p>
    <w:p>
      <w:pPr>
        <w:pStyle w:val="ListParagraph"/>
        <w:numPr>
          <w:ilvl w:val="0"/>
          <w:numId w:val="2"/>
        </w:numPr>
      </w:pPr>
      <w:r>
        <w:t xml:space="preserve">Border: 1.5px Cloud Gray, focus state Vivid Violet</w:t>
      </w:r>
    </w:p>
    <w:p>
      <w:pPr>
        <w:pStyle w:val="ListParagraph"/>
        <w:numPr>
          <w:ilvl w:val="0"/>
          <w:numId w:val="2"/>
        </w:numPr>
      </w:pPr>
      <w:r>
        <w:t xml:space="preserve">Error state: Blush Pink border with mint-free messaging</w:t>
      </w:r>
    </w:p>
    <w:p>
      <w:pPr>
        <w:pStyle w:val="ListParagraph"/>
        <w:numPr>
          <w:ilvl w:val="0"/>
          <w:numId w:val="2"/>
        </w:numPr>
      </w:pPr>
      <w:r>
        <w:t xml:space="preserve">Success state: Mint Fresh border with checkmark</w:t>
      </w:r>
    </w:p>
    <w:p>
      <w:r>
        <w:br w:type="page"/>
      </w:r>
    </w:p>
    <w:p>
      <w:pPr>
        <w:pStyle w:val="Heading1"/>
      </w:pPr>
      <w:r>
        <w:t xml:space="preserve">8. Putting It Together</w:t>
      </w:r>
    </w:p>
    <w:p>
      <w:pPr>
        <w:pStyle w:val="Heading2"/>
      </w:pPr>
      <w:r>
        <w:t xml:space="preserve">Homepage Recipe</w:t>
      </w:r>
    </w:p>
    <w:p>
      <w:pPr>
        <w:pStyle w:val="ListParagraph"/>
        <w:numPr>
          <w:ilvl w:val="0"/>
          <w:numId w:val="2"/>
        </w:numPr>
      </w:pPr>
      <w:r>
        <w:t xml:space="preserve">Hero: Deep Purple → Blush gradient background, Fraunces display headline, single Vivid Violet CTA</w:t>
      </w:r>
    </w:p>
    <w:p>
      <w:pPr>
        <w:pStyle w:val="ListParagraph"/>
        <w:numPr>
          <w:ilvl w:val="0"/>
          <w:numId w:val="2"/>
        </w:numPr>
      </w:pPr>
      <w:r>
        <w:t xml:space="preserve">Trust strip: Mint Fresh icons + short claims ("7-day results," "Enamel safe," "100k smiles")</w:t>
      </w:r>
    </w:p>
    <w:p>
      <w:pPr>
        <w:pStyle w:val="ListParagraph"/>
        <w:numPr>
          <w:ilvl w:val="0"/>
          <w:numId w:val="2"/>
        </w:numPr>
      </w:pPr>
      <w:r>
        <w:t xml:space="preserve">Product showcase: Pearl White background, lifestyle photo + product cards alternating</w:t>
      </w:r>
    </w:p>
    <w:p>
      <w:pPr>
        <w:pStyle w:val="ListParagraph"/>
        <w:numPr>
          <w:ilvl w:val="0"/>
          <w:numId w:val="2"/>
        </w:numPr>
      </w:pPr>
      <w:r>
        <w:t xml:space="preserve">Testimonials: Cloud Gray cards, real names, real smiles</w:t>
      </w:r>
    </w:p>
    <w:p>
      <w:pPr>
        <w:pStyle w:val="ListParagraph"/>
        <w:numPr>
          <w:ilvl w:val="0"/>
          <w:numId w:val="2"/>
        </w:numPr>
      </w:pPr>
      <w:r>
        <w:t xml:space="preserve">Footer: Deep Purple background, white text, Blush accent links</w:t>
      </w:r>
    </w:p>
    <w:p>
      <w:pPr>
        <w:pStyle w:val="Heading2"/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Subject lines: 5–8 words, no emoji at the start, lowercase friendly</w:t>
      </w:r>
    </w:p>
    <w:p>
      <w:pPr>
        <w:pStyle w:val="ListParagraph"/>
        <w:numPr>
          <w:ilvl w:val="0"/>
          <w:numId w:val="2"/>
        </w:numPr>
      </w:pPr>
      <w:r>
        <w:t xml:space="preserve">Hero image: full-bleed lifestyle shot with brand color overlay</w:t>
      </w:r>
    </w:p>
    <w:p>
      <w:pPr>
        <w:pStyle w:val="ListParagraph"/>
        <w:numPr>
          <w:ilvl w:val="0"/>
          <w:numId w:val="2"/>
        </w:numPr>
      </w:pPr>
      <w:r>
        <w:t xml:space="preserve">One CTA per email — never make people choose</w:t>
      </w:r>
    </w:p>
    <w:p>
      <w:pPr>
        <w:pStyle w:val="Heading2"/>
      </w:pPr>
      <w:r>
        <w:t xml:space="preserve">Social</w:t>
      </w:r>
    </w:p>
    <w:p>
      <w:pPr>
        <w:pStyle w:val="ListParagraph"/>
        <w:numPr>
          <w:ilvl w:val="0"/>
          <w:numId w:val="2"/>
        </w:numPr>
      </w:pPr>
      <w:r>
        <w:t xml:space="preserve">Instagram: 70% lifestyle, 20% product, 10% UGC</w:t>
      </w:r>
    </w:p>
    <w:p>
      <w:pPr>
        <w:pStyle w:val="ListParagraph"/>
        <w:numPr>
          <w:ilvl w:val="0"/>
          <w:numId w:val="2"/>
        </w:numPr>
      </w:pPr>
      <w:r>
        <w:t xml:space="preserve">TikTok: face-to-camera, fast cuts, text overlay in Inter Bold</w:t>
      </w:r>
    </w:p>
    <w:p>
      <w:pPr>
        <w:pStyle w:val="ListParagraph"/>
        <w:numPr>
          <w:ilvl w:val="0"/>
          <w:numId w:val="2"/>
        </w:numPr>
      </w:pPr>
      <w:r>
        <w:t xml:space="preserve">Stories: Always include the brand gradient as a frame or overlay</w:t>
      </w:r>
    </w:p>
    <w:p>
      <w:r>
        <w:br w:type="page"/>
      </w:r>
    </w:p>
    <w:p>
      <w:pPr>
        <w:pStyle w:val="Heading1"/>
      </w:pPr>
      <w:r>
        <w:t xml:space="preserve">9. Quick Reference</w:t>
      </w:r>
    </w:p>
    <w:p>
      <w:pPr>
        <w:pStyle w:val="Heading2"/>
      </w:pPr>
      <w:r>
        <w:t xml:space="preserve">If you remember nothing else</w:t>
      </w:r>
    </w:p>
    <w:p>
      <w:pPr>
        <w:pStyle w:val="ListParagraph"/>
        <w:numPr>
          <w:ilvl w:val="0"/>
          <w:numId w:val="2"/>
        </w:numPr>
      </w:pPr>
      <w:r>
        <w:t xml:space="preserve">Lead with purple. Always.</w:t>
      </w:r>
    </w:p>
    <w:p>
      <w:pPr>
        <w:pStyle w:val="ListParagraph"/>
        <w:numPr>
          <w:ilvl w:val="0"/>
          <w:numId w:val="2"/>
        </w:numPr>
      </w:pPr>
      <w:r>
        <w:t xml:space="preserve">Real smiles, never closed-mouth stock.</w:t>
      </w:r>
    </w:p>
    <w:p>
      <w:pPr>
        <w:pStyle w:val="ListParagraph"/>
        <w:numPr>
          <w:ilvl w:val="0"/>
          <w:numId w:val="2"/>
        </w:numPr>
      </w:pPr>
      <w:r>
        <w:t xml:space="preserve">Short sentences. Period.</w:t>
      </w:r>
    </w:p>
    <w:p>
      <w:pPr>
        <w:pStyle w:val="ListParagraph"/>
        <w:numPr>
          <w:ilvl w:val="0"/>
          <w:numId w:val="2"/>
        </w:numPr>
      </w:pPr>
      <w:r>
        <w:t xml:space="preserve">One CTA per screen, one gradient per screen.</w:t>
      </w:r>
    </w:p>
    <w:p>
      <w:pPr>
        <w:pStyle w:val="ListParagraph"/>
        <w:numPr>
          <w:ilvl w:val="0"/>
          <w:numId w:val="2"/>
        </w:numPr>
      </w:pPr>
      <w:r>
        <w:t xml:space="preserve">Specific numbers beat vague promises.</w:t>
      </w:r>
    </w:p>
    <w:p>
      <w:pPr>
        <w:pStyle w:val="ListParagraph"/>
        <w:numPr>
          <w:ilvl w:val="0"/>
          <w:numId w:val="2"/>
        </w:numPr>
      </w:pPr>
      <w:r>
        <w:t xml:space="preserve">If it feels like a dentist's office, start over.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4B0082"/>
          <w:sz w:val="40"/>
          <w:szCs w:val="40"/>
        </w:rPr>
        <w:t xml:space="preserve">Smile bolder.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2BE2"/>
        <w:sz w:val="16"/>
        <w:szCs w:val="16"/>
      </w:rPr>
      <w:t xml:space="preserve">PURPLE SMILE  |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4B0082"/>
      <w:sz w:val="72"/>
      <w:szCs w:val="7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4B008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8A2B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Smile Brand Guidelines</dc:title>
  <dc:creator>Purple Smile</dc:creator>
  <cp:lastModifiedBy>Un-named</cp:lastModifiedBy>
  <cp:revision>1</cp:revision>
  <dcterms:created xsi:type="dcterms:W3CDTF">2026-04-30T09:55:21.120Z</dcterms:created>
  <dcterms:modified xsi:type="dcterms:W3CDTF">2026-04-30T09:55:21.121Z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