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Ejemplo de Plan de Gestión de Riesgos</w:t>
      </w:r>
    </w:p>
    <w:p>
      <w:pPr>
        <w:pStyle w:val="Heading1"/>
      </w:pPr>
      <w:r>
        <w:t>1. Introducción</w:t>
      </w:r>
    </w:p>
    <w:p>
      <w:r>
        <w:t>El presente Plan de Gestión de Riesgos tiene como finalidad identificar, analizar y planificar las respuestas ante posibles riesgos que puedan afectar el desarrollo del proyecto de TI 'AquaWatch: Sistema Inteligente para el Uso Responsable del Agua'. Este plan se utilizará como una herramienta de seguimiento y control a lo largo del ciclo de vida del proyecto.</w:t>
      </w:r>
    </w:p>
    <w:p>
      <w:pPr>
        <w:pStyle w:val="Heading1"/>
      </w:pPr>
      <w:r>
        <w:t>2. Objetivo del Plan de Gestión de Riesgos</w:t>
      </w:r>
    </w:p>
    <w:p>
      <w:r>
        <w:t>Establecer un enfoque sistemático para la identificación, evaluación, monitoreo y control de riesgos que puedan impactar negativamente en los objetivos del proyecto AquaWatch.</w:t>
      </w:r>
    </w:p>
    <w:p>
      <w:pPr>
        <w:pStyle w:val="Heading1"/>
      </w:pPr>
      <w:r>
        <w:t>3. Roles y Responsabilidades</w:t>
      </w:r>
    </w:p>
    <w:p>
      <w:r>
        <w:t>- Líder de Proyecto: Responsable de aprobar y supervisar el plan de riesgos.</w:t>
        <w:br/>
        <w:t>- Equipo de Proyecto: Identificar y reportar riesgos potenciales.</w:t>
        <w:br/>
        <w:t>- Analista de Riesgos: Documentar y evaluar los riesgos, proponer estrategias de mitigación.</w:t>
      </w:r>
    </w:p>
    <w:p>
      <w:pPr>
        <w:pStyle w:val="Heading1"/>
      </w:pPr>
      <w:r>
        <w:t>4. Proceso de Gestión de Riesgos</w:t>
      </w:r>
    </w:p>
    <w:p>
      <w:r>
        <w:t>El proceso consta de las siguientes etapas:</w:t>
      </w:r>
    </w:p>
    <w:p>
      <w:pPr>
        <w:pStyle w:val="ListNumber"/>
      </w:pPr>
      <w:r>
        <w:t>1. Identificación de riesgos</w:t>
      </w:r>
    </w:p>
    <w:p>
      <w:pPr>
        <w:pStyle w:val="ListNumber"/>
      </w:pPr>
      <w:r>
        <w:t>2. Análisis cualitativo y cuantitativo</w:t>
      </w:r>
    </w:p>
    <w:p>
      <w:pPr>
        <w:pStyle w:val="ListNumber"/>
      </w:pPr>
      <w:r>
        <w:t>3. Planificación de respuestas</w:t>
      </w:r>
    </w:p>
    <w:p>
      <w:pPr>
        <w:pStyle w:val="ListNumber"/>
      </w:pPr>
      <w:r>
        <w:t>4. Monitoreo y control de riesgos</w:t>
      </w:r>
    </w:p>
    <w:p>
      <w:pPr>
        <w:pStyle w:val="Heading1"/>
      </w:pPr>
      <w:r>
        <w:t>5. Matriz de Riesgos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Riesgo</w:t>
            </w:r>
          </w:p>
        </w:tc>
        <w:tc>
          <w:tcPr>
            <w:tcW w:type="dxa" w:w="1728"/>
          </w:tcPr>
          <w:p>
            <w:r>
              <w:t>Probabilidad</w:t>
            </w:r>
          </w:p>
        </w:tc>
        <w:tc>
          <w:tcPr>
            <w:tcW w:type="dxa" w:w="1728"/>
          </w:tcPr>
          <w:p>
            <w:r>
              <w:t>Impacto</w:t>
            </w:r>
          </w:p>
        </w:tc>
        <w:tc>
          <w:tcPr>
            <w:tcW w:type="dxa" w:w="1728"/>
          </w:tcPr>
          <w:p>
            <w:r>
              <w:t>Estrategia de Respuesta</w:t>
            </w:r>
          </w:p>
        </w:tc>
        <w:tc>
          <w:tcPr>
            <w:tcW w:type="dxa" w:w="1728"/>
          </w:tcPr>
          <w:p>
            <w:r>
              <w:t>Responsable</w:t>
            </w:r>
          </w:p>
        </w:tc>
      </w:tr>
      <w:tr>
        <w:tc>
          <w:tcPr>
            <w:tcW w:type="dxa" w:w="1728"/>
          </w:tcPr>
          <w:p>
            <w:r>
              <w:t>Falla en sensores IoT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Cambiar proveedor, tener repuestos</w:t>
            </w:r>
          </w:p>
        </w:tc>
        <w:tc>
          <w:tcPr>
            <w:tcW w:type="dxa" w:w="1728"/>
          </w:tcPr>
          <w:p>
            <w:r>
              <w:t>Ingeniero de hardware</w:t>
            </w:r>
          </w:p>
        </w:tc>
      </w:tr>
      <w:tr>
        <w:tc>
          <w:tcPr>
            <w:tcW w:type="dxa" w:w="1728"/>
          </w:tcPr>
          <w:p>
            <w:r>
              <w:t>Retraso en entrega de software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Ajustar cronograma, recursos extra</w:t>
            </w:r>
          </w:p>
        </w:tc>
        <w:tc>
          <w:tcPr>
            <w:tcW w:type="dxa" w:w="1728"/>
          </w:tcPr>
          <w:p>
            <w:r>
              <w:t>Líder técnico</w:t>
            </w:r>
          </w:p>
        </w:tc>
      </w:tr>
      <w:tr>
        <w:tc>
          <w:tcPr>
            <w:tcW w:type="dxa" w:w="1728"/>
          </w:tcPr>
          <w:p>
            <w:r>
              <w:t>Fugas de datos</w:t>
            </w:r>
          </w:p>
        </w:tc>
        <w:tc>
          <w:tcPr>
            <w:tcW w:type="dxa" w:w="1728"/>
          </w:tcPr>
          <w:p>
            <w:r>
              <w:t>Baja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Implementar seguridad y cifrado</w:t>
            </w:r>
          </w:p>
        </w:tc>
        <w:tc>
          <w:tcPr>
            <w:tcW w:type="dxa" w:w="1728"/>
          </w:tcPr>
          <w:p>
            <w:r>
              <w:t>Administrador de sistemas</w:t>
            </w:r>
          </w:p>
        </w:tc>
      </w:tr>
    </w:tbl>
    <w:p>
      <w:pPr>
        <w:pStyle w:val="Heading1"/>
      </w:pPr>
      <w:r>
        <w:t>6. Monitoreo y Control de Riesgos</w:t>
      </w:r>
    </w:p>
    <w:p>
      <w:r>
        <w:t>Se realizará un seguimiento semanal durante las reuniones del equipo. Los riesgos serán revaluados, actualizando la matriz y aplicando medidas correctivas si es necesario.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