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center"/>
      </w:pPr>
      <w:r>
        <w:rPr>
          <w:rFonts w:ascii="Times New Roman" w:hAnsi="Times New Roman" w:eastAsia="Times New Roman" w:cs="Times New Roman"/>
          <w:b/>
          <w:i w:val="0"/>
          <w:color w:val="000000"/>
          <w:sz w:val="24"/>
        </w:rPr>
        <w:t>Treated or Contaminated? How Media Systems Shaped Coverage of the Fukushima Water Discharge in Japan, China and South Korea</w:t>
      </w:r>
    </w:p>
    <w:p>
      <w:pPr>
        <w:spacing w:line="480" w:lineRule="auto" w:before="0" w:after="0"/>
        <w:jc w:val="left"/>
      </w:pPr>
    </w:p>
    <w:p>
      <w:pPr>
        <w:spacing w:line="480" w:lineRule="auto" w:before="0" w:after="0"/>
        <w:jc w:val="center"/>
      </w:pPr>
      <w:r>
        <w:rPr>
          <w:rFonts w:ascii="Times New Roman" w:hAnsi="Times New Roman" w:eastAsia="Times New Roman" w:cs="Times New Roman"/>
          <w:b w:val="0"/>
          <w:i w:val="0"/>
          <w:color w:val="000000"/>
          <w:sz w:val="24"/>
        </w:rPr>
        <w:t>COMM2891 Asian Media and Communication</w:t>
      </w:r>
    </w:p>
    <w:p>
      <w:pPr>
        <w:spacing w:line="480" w:lineRule="auto" w:before="0" w:after="0"/>
        <w:jc w:val="center"/>
      </w:pPr>
      <w:r>
        <w:rPr>
          <w:rFonts w:ascii="Times New Roman" w:hAnsi="Times New Roman" w:eastAsia="Times New Roman" w:cs="Times New Roman"/>
          <w:b w:val="0"/>
          <w:i w:val="0"/>
          <w:color w:val="000000"/>
          <w:sz w:val="24"/>
        </w:rPr>
        <w:t>Assignment 1: Major Research Essay</w:t>
      </w:r>
    </w:p>
    <w:p>
      <w:pPr>
        <w:spacing w:line="480" w:lineRule="auto" w:before="0" w:after="0"/>
        <w:jc w:val="center"/>
      </w:pPr>
      <w:r>
        <w:rPr>
          <w:rFonts w:ascii="Times New Roman" w:hAnsi="Times New Roman" w:eastAsia="Times New Roman" w:cs="Times New Roman"/>
          <w:b w:val="0"/>
          <w:i w:val="0"/>
          <w:color w:val="000000"/>
          <w:sz w:val="24"/>
        </w:rPr>
        <w:t>Topic: Japan’s Treated Fukushima Nuclear Wastewater Discharge</w:t>
      </w:r>
    </w:p>
    <w:p>
      <w:pPr>
        <w:spacing w:line="480" w:lineRule="auto" w:before="0" w:after="0"/>
        <w:jc w:val="center"/>
      </w:pPr>
      <w:r>
        <w:rPr>
          <w:rFonts w:ascii="Times New Roman" w:hAnsi="Times New Roman" w:eastAsia="Times New Roman" w:cs="Times New Roman"/>
          <w:b w:val="0"/>
          <w:i w:val="0"/>
          <w:color w:val="000000"/>
          <w:sz w:val="24"/>
        </w:rPr>
      </w:r>
    </w:p>
    <w:p>
      <w:pPr>
        <w:spacing w:line="480" w:lineRule="auto" w:before="0" w:after="0"/>
        <w:jc w:val="center"/>
      </w:pPr>
      <w:r>
        <w:rPr>
          <w:rFonts w:ascii="Times New Roman" w:hAnsi="Times New Roman" w:eastAsia="Times New Roman" w:cs="Times New Roman"/>
          <w:b w:val="0"/>
          <w:i w:val="0"/>
          <w:color w:val="000000"/>
          <w:sz w:val="24"/>
        </w:rPr>
        <w:t>Student name: [Your full name]</w:t>
      </w:r>
    </w:p>
    <w:p>
      <w:pPr>
        <w:spacing w:line="480" w:lineRule="auto" w:before="0" w:after="0"/>
        <w:jc w:val="center"/>
      </w:pPr>
      <w:r>
        <w:rPr>
          <w:rFonts w:ascii="Times New Roman" w:hAnsi="Times New Roman" w:eastAsia="Times New Roman" w:cs="Times New Roman"/>
          <w:b w:val="0"/>
          <w:i w:val="0"/>
          <w:color w:val="000000"/>
          <w:sz w:val="24"/>
        </w:rPr>
        <w:t>RMIT student number: [s0000000]</w:t>
      </w:r>
    </w:p>
    <w:p>
      <w:pPr>
        <w:spacing w:line="480" w:lineRule="auto" w:before="0" w:after="0"/>
        <w:jc w:val="center"/>
      </w:pPr>
      <w:r>
        <w:rPr>
          <w:rFonts w:ascii="Times New Roman" w:hAnsi="Times New Roman" w:eastAsia="Times New Roman" w:cs="Times New Roman"/>
          <w:b w:val="0"/>
          <w:i w:val="0"/>
          <w:color w:val="000000"/>
          <w:sz w:val="24"/>
        </w:rPr>
        <w:t>Contact: [your student email] / [your phone number]</w:t>
      </w:r>
    </w:p>
    <w:p>
      <w:pPr>
        <w:spacing w:line="480" w:lineRule="auto" w:before="0" w:after="0"/>
        <w:jc w:val="center"/>
      </w:pPr>
      <w:r>
        <w:rPr>
          <w:rFonts w:ascii="Times New Roman" w:hAnsi="Times New Roman" w:eastAsia="Times New Roman" w:cs="Times New Roman"/>
          <w:b w:val="0"/>
          <w:i w:val="0"/>
          <w:color w:val="000000"/>
          <w:sz w:val="24"/>
        </w:rPr>
        <w:t>Tutorial class: [Tutorial class code, day and time]</w:t>
      </w:r>
    </w:p>
    <w:p>
      <w:pPr>
        <w:spacing w:line="480" w:lineRule="auto" w:before="0" w:after="0"/>
        <w:jc w:val="center"/>
      </w:pPr>
      <w:r>
        <w:rPr>
          <w:rFonts w:ascii="Times New Roman" w:hAnsi="Times New Roman" w:eastAsia="Times New Roman" w:cs="Times New Roman"/>
          <w:b w:val="0"/>
          <w:i w:val="0"/>
          <w:color w:val="000000"/>
          <w:sz w:val="24"/>
        </w:rPr>
        <w:t>Tutor: [Tutor's name]</w:t>
      </w:r>
    </w:p>
    <w:p>
      <w:pPr>
        <w:pageBreakBefore/>
        <w:spacing w:line="480" w:lineRule="auto" w:before="0" w:after="0"/>
        <w:jc w:val="center"/>
      </w:pPr>
      <w:r>
        <w:rPr>
          <w:rFonts w:ascii="Times New Roman" w:hAnsi="Times New Roman" w:eastAsia="Times New Roman" w:cs="Times New Roman"/>
          <w:b/>
          <w:i w:val="0"/>
          <w:color w:val="000000"/>
          <w:sz w:val="24"/>
        </w:rPr>
        <w:t>Treated or Contaminated? How Media Systems Shaped Coverage of the Fukushima Water Discharge in Japan, China and South Korea</w:t>
      </w:r>
    </w:p>
    <w:p>
      <w:pPr>
        <w:spacing w:line="480" w:lineRule="auto" w:before="0" w:after="0"/>
        <w:ind w:firstLine="720"/>
        <w:jc w:val="left"/>
      </w:pPr>
      <w:r>
        <w:rPr>
          <w:rFonts w:ascii="Times New Roman" w:hAnsi="Times New Roman" w:eastAsia="Times New Roman" w:cs="Times New Roman"/>
          <w:b w:val="0"/>
          <w:i w:val="0"/>
          <w:color w:val="000000"/>
          <w:sz w:val="24"/>
        </w:rPr>
        <w:t xml:space="preserve">On 24 August 2023, the operator of the wrecked Fukushima Daiichi nuclear plant began releasing treated water into the Pacific, and within hours China banned all Japanese aquatic products (Hall &amp; Zhang, 2023). The International Atomic Energy Agency (IAEA) had judged the plan consistent with international safety standards and its radiological impact negligible (International Atomic Energy Agency, 2023), yet even the water’s name was contested. Japanese officials insisted on </w:t>
      </w:r>
      <w:r>
        <w:rPr>
          <w:rFonts w:ascii="Times New Roman" w:hAnsi="Times New Roman" w:eastAsia="Times New Roman" w:cs="Times New Roman"/>
          <w:b w:val="0"/>
          <w:i/>
          <w:color w:val="000000"/>
          <w:sz w:val="24"/>
        </w:rPr>
        <w:t>treated water</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shorisui</w:t>
      </w:r>
      <w:r>
        <w:rPr>
          <w:rFonts w:ascii="Times New Roman" w:hAnsi="Times New Roman" w:eastAsia="Times New Roman" w:cs="Times New Roman"/>
          <w:b w:val="0"/>
          <w:i w:val="0"/>
          <w:color w:val="000000"/>
          <w:sz w:val="24"/>
        </w:rPr>
        <w:t xml:space="preserve">) and condemned </w:t>
      </w:r>
      <w:r>
        <w:rPr>
          <w:rFonts w:ascii="Times New Roman" w:hAnsi="Times New Roman" w:eastAsia="Times New Roman" w:cs="Times New Roman"/>
          <w:b w:val="0"/>
          <w:i/>
          <w:color w:val="000000"/>
          <w:sz w:val="24"/>
        </w:rPr>
        <w:t>contaminated</w:t>
      </w:r>
      <w:r>
        <w:rPr>
          <w:rFonts w:ascii="Times New Roman" w:hAnsi="Times New Roman" w:eastAsia="Times New Roman" w:cs="Times New Roman"/>
          <w:b w:val="0"/>
          <w:i w:val="0"/>
          <w:color w:val="000000"/>
          <w:sz w:val="24"/>
        </w:rPr>
        <w:t xml:space="preserve"> as a gaffe (“Fisheries Minister Under Fire,” 2023). China’s Foreign Ministry spoke of </w:t>
      </w:r>
      <w:r>
        <w:rPr>
          <w:rFonts w:ascii="Times New Roman" w:hAnsi="Times New Roman" w:eastAsia="Times New Roman" w:cs="Times New Roman"/>
          <w:b w:val="0"/>
          <w:i/>
          <w:color w:val="000000"/>
          <w:sz w:val="24"/>
        </w:rPr>
        <w:t>nuclear-contaminated water</w:t>
      </w:r>
      <w:r>
        <w:rPr>
          <w:rFonts w:ascii="Times New Roman" w:hAnsi="Times New Roman" w:eastAsia="Times New Roman" w:cs="Times New Roman"/>
          <w:b w:val="0"/>
          <w:i w:val="0"/>
          <w:color w:val="000000"/>
          <w:sz w:val="24"/>
        </w:rPr>
        <w:t xml:space="preserve"> (Ministry of Foreign Affairs of the People’s Republic of China, 2023). South Korea’s ruling party moved to rename the widely used </w:t>
      </w:r>
      <w:r>
        <w:rPr>
          <w:rFonts w:ascii="Times New Roman" w:hAnsi="Times New Roman" w:eastAsia="Times New Roman" w:cs="Times New Roman"/>
          <w:b w:val="0"/>
          <w:i/>
          <w:color w:val="000000"/>
          <w:sz w:val="24"/>
        </w:rPr>
        <w:t>contaminated water</w:t>
      </w:r>
      <w:r>
        <w:rPr>
          <w:rFonts w:ascii="Times New Roman" w:hAnsi="Times New Roman" w:eastAsia="Times New Roman" w:cs="Times New Roman"/>
          <w:b w:val="0"/>
          <w:i w:val="0"/>
          <w:color w:val="000000"/>
          <w:sz w:val="24"/>
        </w:rPr>
        <w:t xml:space="preserve"> as </w:t>
      </w:r>
      <w:r>
        <w:rPr>
          <w:rFonts w:ascii="Times New Roman" w:hAnsi="Times New Roman" w:eastAsia="Times New Roman" w:cs="Times New Roman"/>
          <w:b w:val="0"/>
          <w:i/>
          <w:color w:val="000000"/>
          <w:sz w:val="24"/>
        </w:rPr>
        <w:t>treated contaminated water</w:t>
      </w:r>
      <w:r>
        <w:rPr>
          <w:rFonts w:ascii="Times New Roman" w:hAnsi="Times New Roman" w:eastAsia="Times New Roman" w:cs="Times New Roman"/>
          <w:b w:val="0"/>
          <w:i w:val="0"/>
          <w:color w:val="000000"/>
          <w:sz w:val="24"/>
        </w:rPr>
        <w:t xml:space="preserve"> (“PPP Decides to Refer,” 2023).</w:t>
      </w:r>
    </w:p>
    <w:p>
      <w:pPr>
        <w:spacing w:line="480" w:lineRule="auto" w:before="0" w:after="0"/>
        <w:ind w:firstLine="720"/>
        <w:jc w:val="left"/>
      </w:pPr>
      <w:r>
        <w:rPr>
          <w:rFonts w:ascii="Times New Roman" w:hAnsi="Times New Roman" w:eastAsia="Times New Roman" w:cs="Times New Roman"/>
          <w:b w:val="0"/>
          <w:i w:val="0"/>
          <w:color w:val="000000"/>
          <w:sz w:val="24"/>
        </w:rPr>
        <w:t>This essay compares coverage in Japan with coverage in China and South Korea, the neighbours that reacted most strongly and whose media systems contrast most sharply with Japan’s. It runs from Japan’s April 2021 decision to the September 2024 China–Japan monitoring agreement. It argues that all three media spheres applied a national-interest frame, largely because journalists domesticated a transboundary risk for home audiences. The direction of that frame, however, depended on state–media relations, political parallelism, geopolitics and platform governance. Evidence on emerging media is uneven, strongest for China and thinnest for South Korea, so claims about platforms are made cautiously.</w:t>
      </w:r>
    </w:p>
    <w:p>
      <w:pPr>
        <w:pStyle w:val="Heading1"/>
        <w:keepNext/>
        <w:spacing w:line="480" w:lineRule="auto" w:before="0" w:after="0"/>
        <w:jc w:val="center"/>
      </w:pPr>
      <w:r>
        <w:rPr>
          <w:rFonts w:ascii="Times New Roman" w:hAnsi="Times New Roman" w:eastAsia="Times New Roman" w:cs="Times New Roman"/>
          <w:b/>
          <w:i w:val="0"/>
          <w:color w:val="000000"/>
          <w:sz w:val="24"/>
        </w:rPr>
        <w:t>Key Concepts and Evidence</w:t>
      </w:r>
    </w:p>
    <w:p>
      <w:pPr>
        <w:spacing w:line="480" w:lineRule="auto" w:before="0" w:after="0"/>
        <w:ind w:firstLine="720"/>
        <w:jc w:val="left"/>
      </w:pPr>
      <w:r>
        <w:rPr>
          <w:rFonts w:ascii="Times New Roman" w:hAnsi="Times New Roman" w:eastAsia="Times New Roman" w:cs="Times New Roman"/>
          <w:b w:val="0"/>
          <w:i w:val="0"/>
          <w:color w:val="000000"/>
          <w:sz w:val="24"/>
        </w:rPr>
        <w:t>Framing means to “select some aspects of a perceived reality and make them more salient in a communicating text” so as to promote a problem definition, causal interpretation, moral evaluation and remedy (Entman, 1993, p. 52). This essay reads frames through two indicators: the label given to the water and the actor held responsible. A national-interest frame is defined narrowly as coverage whose problem definition centres on the reporting nation’s stakes (citizens’ health, fisheries and trade, reputation or historical grievance) rather than on radiological evidence. Its direction is the actor it holds responsible, and it can be reassuring or alarmed. Domestication is the newsroom process of making foreign events meaningful by relating them to national concerns (Clausen, 2004).</w:t>
      </w:r>
    </w:p>
    <w:p>
      <w:pPr>
        <w:spacing w:line="480" w:lineRule="auto" w:before="0" w:after="0"/>
        <w:ind w:firstLine="720"/>
        <w:jc w:val="left"/>
      </w:pPr>
      <w:r>
        <w:rPr>
          <w:rFonts w:ascii="Times New Roman" w:hAnsi="Times New Roman" w:eastAsia="Times New Roman" w:cs="Times New Roman"/>
          <w:b w:val="0"/>
          <w:i w:val="0"/>
          <w:color w:val="000000"/>
          <w:sz w:val="24"/>
        </w:rPr>
        <w:t xml:space="preserve">Traditional media are professionally edited news organisations, including state media, whatever their delivery channel. Emerging media are platforms on which users, influencers or covert accounts circulate content ranked by algorithms or trending lists. Platform governance means the ranking and censorship rules that decide what surfaces. Media systems are compared on two dimensions drawn from the Liberal, Democratic Corporatist and Polarized Pluralist models: the role of the state and political parallelism, the extent to which media mirror party divisions (Hallin &amp; Mancini, 2004). China falls outside these models, closer to the authoritarian and Soviet communist theories of the press (Siebert et al., 1956). Japan’s </w:t>
      </w:r>
      <w:r>
        <w:rPr>
          <w:rFonts w:ascii="Times New Roman" w:hAnsi="Times New Roman" w:eastAsia="Times New Roman" w:cs="Times New Roman"/>
          <w:b w:val="0"/>
          <w:i/>
          <w:color w:val="000000"/>
          <w:sz w:val="24"/>
        </w:rPr>
        <w:t>kisha</w:t>
      </w:r>
      <w:r>
        <w:rPr>
          <w:rFonts w:ascii="Times New Roman" w:hAnsi="Times New Roman" w:eastAsia="Times New Roman" w:cs="Times New Roman"/>
          <w:b w:val="0"/>
          <w:i w:val="0"/>
          <w:color w:val="000000"/>
          <w:sz w:val="24"/>
        </w:rPr>
        <w:t xml:space="preserve"> (press) clubs tie reporters to officials and homogenise news, whereas South Korea’s media environment is pluralistic and polarised (Arrington, 2017).</w:t>
      </w:r>
    </w:p>
    <w:p>
      <w:pPr>
        <w:spacing w:line="480" w:lineRule="auto" w:before="0" w:after="0"/>
        <w:ind w:firstLine="720"/>
        <w:jc w:val="left"/>
      </w:pPr>
      <w:r>
        <w:rPr>
          <w:rFonts w:ascii="Times New Roman" w:hAnsi="Times New Roman" w:eastAsia="Times New Roman" w:cs="Times New Roman"/>
          <w:b w:val="0"/>
          <w:i w:val="0"/>
          <w:color w:val="000000"/>
          <w:sz w:val="24"/>
        </w:rPr>
        <w:t xml:space="preserve">The evidence falls into two layers. Studies of home-language newspapers and platforms show how each country debated the issue domestically. English-language dailies such as the </w:t>
      </w:r>
      <w:r>
        <w:rPr>
          <w:rFonts w:ascii="Times New Roman" w:hAnsi="Times New Roman" w:eastAsia="Times New Roman" w:cs="Times New Roman"/>
          <w:b w:val="0"/>
          <w:i/>
          <w:color w:val="000000"/>
          <w:sz w:val="24"/>
        </w:rPr>
        <w:t>Japan Times</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China Daily</w:t>
      </w:r>
      <w:r>
        <w:rPr>
          <w:rFonts w:ascii="Times New Roman" w:hAnsi="Times New Roman" w:eastAsia="Times New Roman" w:cs="Times New Roman"/>
          <w:b w:val="0"/>
          <w:i w:val="0"/>
          <w:color w:val="000000"/>
          <w:sz w:val="24"/>
        </w:rPr>
        <w:t xml:space="preserve"> and </w:t>
      </w:r>
      <w:r>
        <w:rPr>
          <w:rFonts w:ascii="Times New Roman" w:hAnsi="Times New Roman" w:eastAsia="Times New Roman" w:cs="Times New Roman"/>
          <w:b w:val="0"/>
          <w:i/>
          <w:color w:val="000000"/>
          <w:sz w:val="24"/>
        </w:rPr>
        <w:t>Korea Herald</w:t>
      </w:r>
      <w:r>
        <w:rPr>
          <w:rFonts w:ascii="Times New Roman" w:hAnsi="Times New Roman" w:eastAsia="Times New Roman" w:cs="Times New Roman"/>
          <w:b w:val="0"/>
          <w:i w:val="0"/>
          <w:color w:val="000000"/>
          <w:sz w:val="24"/>
        </w:rPr>
        <w:t xml:space="preserve"> (Gong et al., 2024) address foreign readers, so their framing counts only as evidence of each country’s outward self-presentation; otherwise they are cited only for events.</w:t>
      </w:r>
    </w:p>
    <w:p>
      <w:pPr>
        <w:pStyle w:val="Heading1"/>
        <w:keepNext/>
        <w:spacing w:line="480" w:lineRule="auto" w:before="0" w:after="0"/>
        <w:jc w:val="center"/>
      </w:pPr>
      <w:r>
        <w:rPr>
          <w:rFonts w:ascii="Times New Roman" w:hAnsi="Times New Roman" w:eastAsia="Times New Roman" w:cs="Times New Roman"/>
          <w:b/>
          <w:i w:val="0"/>
          <w:color w:val="000000"/>
          <w:sz w:val="24"/>
        </w:rPr>
        <w:t>Japan: A Fixed Label, Divided Evaluations</w:t>
      </w:r>
    </w:p>
    <w:p>
      <w:pPr>
        <w:spacing w:line="480" w:lineRule="auto" w:before="0" w:after="0"/>
        <w:ind w:firstLine="720"/>
        <w:jc w:val="left"/>
      </w:pPr>
      <w:r>
        <w:rPr>
          <w:rFonts w:ascii="Times New Roman" w:hAnsi="Times New Roman" w:eastAsia="Times New Roman" w:cs="Times New Roman"/>
          <w:b w:val="0"/>
          <w:i w:val="0"/>
          <w:color w:val="000000"/>
          <w:sz w:val="24"/>
        </w:rPr>
        <w:t xml:space="preserve">Japanese coverage was uniform in vocabulary but plural in evaluation. The label was policed: when Agriculture Minister Tetsuro Nomura called the water </w:t>
      </w:r>
      <w:r>
        <w:rPr>
          <w:rFonts w:ascii="Times New Roman" w:hAnsi="Times New Roman" w:eastAsia="Times New Roman" w:cs="Times New Roman"/>
          <w:b w:val="0"/>
          <w:i/>
          <w:color w:val="000000"/>
          <w:sz w:val="24"/>
        </w:rPr>
        <w:t>contaminated</w:t>
      </w:r>
      <w:r>
        <w:rPr>
          <w:rFonts w:ascii="Times New Roman" w:hAnsi="Times New Roman" w:eastAsia="Times New Roman" w:cs="Times New Roman"/>
          <w:b w:val="0"/>
          <w:i w:val="0"/>
          <w:color w:val="000000"/>
          <w:sz w:val="24"/>
        </w:rPr>
        <w:t xml:space="preserve">, echoing Beijing’s term, he drew cross-party criticism and apologised (“Fisheries Minister Under Fire,” 2023). Even the critical </w:t>
      </w:r>
      <w:r>
        <w:rPr>
          <w:rFonts w:ascii="Times New Roman" w:hAnsi="Times New Roman" w:eastAsia="Times New Roman" w:cs="Times New Roman"/>
          <w:b w:val="0"/>
          <w:i/>
          <w:color w:val="000000"/>
          <w:sz w:val="24"/>
        </w:rPr>
        <w:t>Tokyo Shimbun</w:t>
      </w:r>
      <w:r>
        <w:rPr>
          <w:rFonts w:ascii="Times New Roman" w:hAnsi="Times New Roman" w:eastAsia="Times New Roman" w:cs="Times New Roman"/>
          <w:b w:val="0"/>
          <w:i w:val="0"/>
          <w:color w:val="000000"/>
          <w:sz w:val="24"/>
        </w:rPr>
        <w:t xml:space="preserve"> used </w:t>
      </w:r>
      <w:r>
        <w:rPr>
          <w:rFonts w:ascii="Times New Roman" w:hAnsi="Times New Roman" w:eastAsia="Times New Roman" w:cs="Times New Roman"/>
          <w:b w:val="0"/>
          <w:i/>
          <w:color w:val="000000"/>
          <w:sz w:val="24"/>
        </w:rPr>
        <w:t>shorisui</w:t>
      </w:r>
      <w:r>
        <w:rPr>
          <w:rFonts w:ascii="Times New Roman" w:hAnsi="Times New Roman" w:eastAsia="Times New Roman" w:cs="Times New Roman"/>
          <w:b w:val="0"/>
          <w:i w:val="0"/>
          <w:color w:val="000000"/>
          <w:sz w:val="24"/>
        </w:rPr>
        <w:t xml:space="preserve"> while reporting that the government was pressing ahead without keeping its 2015 promise that no disposal would occur without fishers’ understanding (“Shorisui 24-Nichi,” 2023). Editorial judgements diverged along familiar lines. The conservative </w:t>
      </w:r>
      <w:r>
        <w:rPr>
          <w:rFonts w:ascii="Times New Roman" w:hAnsi="Times New Roman" w:eastAsia="Times New Roman" w:cs="Times New Roman"/>
          <w:b w:val="0"/>
          <w:i/>
          <w:color w:val="000000"/>
          <w:sz w:val="24"/>
        </w:rPr>
        <w:t>Yomiuri</w:t>
      </w:r>
      <w:r>
        <w:rPr>
          <w:rFonts w:ascii="Times New Roman" w:hAnsi="Times New Roman" w:eastAsia="Times New Roman" w:cs="Times New Roman"/>
          <w:b w:val="0"/>
          <w:i w:val="0"/>
          <w:color w:val="000000"/>
          <w:sz w:val="24"/>
        </w:rPr>
        <w:t xml:space="preserve"> largely supported the release as scientifically justified, while the </w:t>
      </w:r>
      <w:r>
        <w:rPr>
          <w:rFonts w:ascii="Times New Roman" w:hAnsi="Times New Roman" w:eastAsia="Times New Roman" w:cs="Times New Roman"/>
          <w:b w:val="0"/>
          <w:i/>
          <w:color w:val="000000"/>
          <w:sz w:val="24"/>
        </w:rPr>
        <w:t>Mainichi</w:t>
      </w:r>
      <w:r>
        <w:rPr>
          <w:rFonts w:ascii="Times New Roman" w:hAnsi="Times New Roman" w:eastAsia="Times New Roman" w:cs="Times New Roman"/>
          <w:b w:val="0"/>
          <w:i w:val="0"/>
          <w:color w:val="000000"/>
          <w:sz w:val="24"/>
        </w:rPr>
        <w:t xml:space="preserve"> questioned whether government explanations were adequate (C. Sun et al., 2024).</w:t>
      </w:r>
    </w:p>
    <w:p>
      <w:pPr>
        <w:spacing w:line="480" w:lineRule="auto" w:before="0" w:after="0"/>
        <w:ind w:firstLine="720"/>
        <w:jc w:val="left"/>
      </w:pPr>
      <w:r>
        <w:rPr>
          <w:rFonts w:ascii="Times New Roman" w:hAnsi="Times New Roman" w:eastAsia="Times New Roman" w:cs="Times New Roman"/>
          <w:b w:val="0"/>
          <w:i w:val="0"/>
          <w:color w:val="000000"/>
          <w:sz w:val="24"/>
        </w:rPr>
        <w:t xml:space="preserve">The actors with most at stake kept this division alive. The national fisheries federation, Zengyoren, declared its opposition unchanged, accepting that the water might be scientifically safe but fearing reputational damage (Reuters, 2023). Later, 151 fishers and residents, two-thirds of them from Fukushima, sued to halt the discharge (Associated Press, 2023). The government’s Scientific Safety frame thus sat in tension with lived local experience (C. Sun et al., 2026). This pattern fits Japan’s media system. Press clubs give member outlets privileged access to official sources (Arrington, 2017), and Japanese watchdog journalism tends to doubt rather than openly criticise (Lee et al., 2024). Parallelism therefore surfaced in editorial evaluation, while official access fixed the label. Abroad, the English-language </w:t>
      </w:r>
      <w:r>
        <w:rPr>
          <w:rFonts w:ascii="Times New Roman" w:hAnsi="Times New Roman" w:eastAsia="Times New Roman" w:cs="Times New Roman"/>
          <w:b w:val="0"/>
          <w:i/>
          <w:color w:val="000000"/>
          <w:sz w:val="24"/>
        </w:rPr>
        <w:t>Japan Times</w:t>
      </w:r>
      <w:r>
        <w:rPr>
          <w:rFonts w:ascii="Times New Roman" w:hAnsi="Times New Roman" w:eastAsia="Times New Roman" w:cs="Times New Roman"/>
          <w:b w:val="0"/>
          <w:i w:val="0"/>
          <w:color w:val="000000"/>
          <w:sz w:val="24"/>
        </w:rPr>
        <w:t xml:space="preserve"> presented a more unified image-protection discourse built on scientific evidence and counter-blaming (Gong et al., 2024).</w:t>
      </w:r>
    </w:p>
    <w:p>
      <w:pPr>
        <w:spacing w:line="480" w:lineRule="auto" w:before="0" w:after="0"/>
        <w:ind w:firstLine="720"/>
        <w:jc w:val="left"/>
      </w:pPr>
      <w:r>
        <w:rPr>
          <w:rFonts w:ascii="Times New Roman" w:hAnsi="Times New Roman" w:eastAsia="Times New Roman" w:cs="Times New Roman"/>
          <w:b w:val="0"/>
          <w:i w:val="0"/>
          <w:color w:val="000000"/>
          <w:sz w:val="24"/>
        </w:rPr>
        <w:t>Emerging media widened the range of voices. Japanese-language tweets up to 2021 concentrated on the water’s long-term handling and were negative, partly through complaints about the government (Lyu &amp; Lu, 2023). In a study of Japanese YouTube discourse on nuclear energy, the treated-water release drew significantly negative sentiment (Y. Sun et al., 2025). Chinese state media and inauthentic accounts also targeted Japan with exaggerated risk narratives (Digital Forensic Research Lab, 2024). Online criticism thus targeted the government’s handling, extending the press division into public commentary.</w:t>
      </w:r>
    </w:p>
    <w:p>
      <w:pPr>
        <w:pStyle w:val="Heading1"/>
        <w:keepNext/>
        <w:spacing w:line="480" w:lineRule="auto" w:before="0" w:after="0"/>
        <w:jc w:val="center"/>
      </w:pPr>
      <w:r>
        <w:rPr>
          <w:rFonts w:ascii="Times New Roman" w:hAnsi="Times New Roman" w:eastAsia="Times New Roman" w:cs="Times New Roman"/>
          <w:b/>
          <w:i w:val="0"/>
          <w:color w:val="000000"/>
          <w:sz w:val="24"/>
        </w:rPr>
        <w:t>China: One Frame, Amplified Online</w:t>
      </w:r>
    </w:p>
    <w:p>
      <w:pPr>
        <w:spacing w:line="480" w:lineRule="auto" w:before="0" w:after="0"/>
        <w:ind w:firstLine="720"/>
        <w:jc w:val="left"/>
      </w:pPr>
      <w:r>
        <w:rPr>
          <w:rFonts w:ascii="Times New Roman" w:hAnsi="Times New Roman" w:eastAsia="Times New Roman" w:cs="Times New Roman"/>
          <w:b w:val="0"/>
          <w:i w:val="0"/>
          <w:color w:val="000000"/>
          <w:sz w:val="24"/>
        </w:rPr>
        <w:t xml:space="preserve">Chinese coverage was uniform in vocabulary and evaluation. On release day, the Foreign Ministry condemned Japan’s unilateral discharge of </w:t>
      </w:r>
      <w:r>
        <w:rPr>
          <w:rFonts w:ascii="Times New Roman" w:hAnsi="Times New Roman" w:eastAsia="Times New Roman" w:cs="Times New Roman"/>
          <w:b w:val="0"/>
          <w:i/>
          <w:color w:val="000000"/>
          <w:sz w:val="24"/>
        </w:rPr>
        <w:t>nuclear-contaminated water</w:t>
      </w:r>
      <w:r>
        <w:rPr>
          <w:rFonts w:ascii="Times New Roman" w:hAnsi="Times New Roman" w:eastAsia="Times New Roman" w:cs="Times New Roman"/>
          <w:b w:val="0"/>
          <w:i w:val="0"/>
          <w:color w:val="000000"/>
          <w:sz w:val="24"/>
        </w:rPr>
        <w:t xml:space="preserve">, questioned its data and accused Tokyo of passing the risk to the world (Ministry of Foreign Affairs of the People’s Republic of China, 2023). Against Japan’s Scientific Safety frame, Chinese official and mainstream discourse from 2021 to 2024 advanced an Environmental Justice frame stressing historical accountability and ecological risk (C. Sun et al., 2026). Official outlets, including the English-language </w:t>
      </w:r>
      <w:r>
        <w:rPr>
          <w:rFonts w:ascii="Times New Roman" w:hAnsi="Times New Roman" w:eastAsia="Times New Roman" w:cs="Times New Roman"/>
          <w:b w:val="0"/>
          <w:i/>
          <w:color w:val="000000"/>
          <w:sz w:val="24"/>
        </w:rPr>
        <w:t>China Daily</w:t>
      </w:r>
      <w:r>
        <w:rPr>
          <w:rFonts w:ascii="Times New Roman" w:hAnsi="Times New Roman" w:eastAsia="Times New Roman" w:cs="Times New Roman"/>
          <w:b w:val="0"/>
          <w:i w:val="0"/>
          <w:color w:val="000000"/>
          <w:sz w:val="24"/>
        </w:rPr>
        <w:t xml:space="preserve">, cast the release as a war and the Japanese government and plant operator as liars (Li &amp; Chen, 2024), so this evidence is partly outward-facing. </w:t>
      </w:r>
      <w:r>
        <w:rPr>
          <w:rFonts w:ascii="Times New Roman" w:hAnsi="Times New Roman" w:eastAsia="Times New Roman" w:cs="Times New Roman"/>
          <w:b w:val="0"/>
          <w:i/>
          <w:color w:val="000000"/>
          <w:sz w:val="24"/>
        </w:rPr>
        <w:t>China Daily</w:t>
      </w:r>
      <w:r>
        <w:rPr>
          <w:rFonts w:ascii="Times New Roman" w:hAnsi="Times New Roman" w:eastAsia="Times New Roman" w:cs="Times New Roman"/>
          <w:b w:val="0"/>
          <w:i w:val="0"/>
          <w:color w:val="000000"/>
          <w:sz w:val="24"/>
        </w:rPr>
        <w:t xml:space="preserve"> also invoked US–Japan alliance politics and disputed the decision’s scientific basis (Gong et al., 2024). Such homogeneity reflects the Soviet communist logic in which the press serves the party (Siebert et al., 1956).</w:t>
      </w:r>
    </w:p>
    <w:p>
      <w:pPr>
        <w:spacing w:line="480" w:lineRule="auto" w:before="0" w:after="0"/>
        <w:ind w:firstLine="720"/>
        <w:jc w:val="left"/>
      </w:pPr>
      <w:r>
        <w:rPr>
          <w:rFonts w:ascii="Times New Roman" w:hAnsi="Times New Roman" w:eastAsia="Times New Roman" w:cs="Times New Roman"/>
          <w:b w:val="0"/>
          <w:i w:val="0"/>
          <w:color w:val="000000"/>
          <w:sz w:val="24"/>
        </w:rPr>
        <w:t>On Weibo, platform ranking amplified rather than diversified this frame. A graphic from Yuyuan Tantian, an account believed to be linked to state broadcaster CCTV, claimed that Japan had allocated 70 billion yen for public relations. Its hashtag drew 667 million views on the hot-search list (Freedom House, 2023). An article criticising anti-Japanese netizens’ illogical arguments was quickly censored (Freedom House, 2023). Across 56,526 Weibo posts, technical discussion gave way to nationalist rhetoric led by grassroots users, in two strands: volatile anti-Japanese grievance and steadier anti-Western scepticism (Qin &amp; Lee, 2026). Grassroots leadership within state-set limits is best read as participatory persuasion, in which netizens co-produce official messaging (Repnikova &amp; Fang, 2018). The contrast with Japan is instructive: both states fixed a label, but only Beijing also fixed the evaluation, so online users intensified the official frame rather than contesting it.</w:t>
      </w:r>
    </w:p>
    <w:p>
      <w:pPr>
        <w:pStyle w:val="Heading1"/>
        <w:keepNext/>
        <w:spacing w:line="480" w:lineRule="auto" w:before="0" w:after="0"/>
        <w:jc w:val="center"/>
      </w:pPr>
      <w:r>
        <w:rPr>
          <w:rFonts w:ascii="Times New Roman" w:hAnsi="Times New Roman" w:eastAsia="Times New Roman" w:cs="Times New Roman"/>
          <w:b/>
          <w:i w:val="0"/>
          <w:color w:val="000000"/>
          <w:sz w:val="24"/>
        </w:rPr>
        <w:t>South Korea: Partisan Frames Around a Shared Anxiety</w:t>
      </w:r>
    </w:p>
    <w:p>
      <w:pPr>
        <w:spacing w:line="480" w:lineRule="auto" w:before="0" w:after="0"/>
        <w:ind w:firstLine="720"/>
        <w:jc w:val="left"/>
      </w:pPr>
      <w:r>
        <w:rPr>
          <w:rFonts w:ascii="Times New Roman" w:hAnsi="Times New Roman" w:eastAsia="Times New Roman" w:cs="Times New Roman"/>
          <w:b w:val="0"/>
          <w:i w:val="0"/>
          <w:color w:val="000000"/>
          <w:sz w:val="24"/>
        </w:rPr>
        <w:t xml:space="preserve">South Korean coverage changed as the issue became partisan. In 2021 the progressive Moon Jae-in government explored taking Japan to an international tribunal (Al Jazeera, 2021). Abroad, the English-language </w:t>
      </w:r>
      <w:r>
        <w:rPr>
          <w:rFonts w:ascii="Times New Roman" w:hAnsi="Times New Roman" w:eastAsia="Times New Roman" w:cs="Times New Roman"/>
          <w:b w:val="0"/>
          <w:i/>
          <w:color w:val="000000"/>
          <w:sz w:val="24"/>
        </w:rPr>
        <w:t>Korea Herald</w:t>
      </w:r>
      <w:r>
        <w:rPr>
          <w:rFonts w:ascii="Times New Roman" w:hAnsi="Times New Roman" w:eastAsia="Times New Roman" w:cs="Times New Roman"/>
          <w:b w:val="0"/>
          <w:i w:val="0"/>
          <w:color w:val="000000"/>
          <w:sz w:val="24"/>
        </w:rPr>
        <w:t xml:space="preserve"> built a blaming discourse around Japan’s irresponsibility and history (Gong et al., 2024). The conservative Yoon Suk Yeol government later said it respected the IAEA’s findings without supporting or opposing the release (“Yoon Faces Mounting Protests,” 2023). Headlines in four major dailies from 2019 to 2024 show both camps initially using </w:t>
      </w:r>
      <w:r>
        <w:rPr>
          <w:rFonts w:ascii="Times New Roman" w:hAnsi="Times New Roman" w:eastAsia="Times New Roman" w:cs="Times New Roman"/>
          <w:b w:val="0"/>
          <w:i/>
          <w:color w:val="000000"/>
          <w:sz w:val="24"/>
        </w:rPr>
        <w:t>concern</w:t>
      </w:r>
      <w:r>
        <w:rPr>
          <w:rFonts w:ascii="Times New Roman" w:hAnsi="Times New Roman" w:eastAsia="Times New Roman" w:cs="Times New Roman"/>
          <w:b w:val="0"/>
          <w:i w:val="0"/>
          <w:color w:val="000000"/>
          <w:sz w:val="24"/>
        </w:rPr>
        <w:t xml:space="preserve"> (Kim, 2026). After Yoon’s inauguration, conservative papers switched to </w:t>
      </w:r>
      <w:r>
        <w:rPr>
          <w:rFonts w:ascii="Times New Roman" w:hAnsi="Times New Roman" w:eastAsia="Times New Roman" w:cs="Times New Roman"/>
          <w:b w:val="0"/>
          <w:i/>
          <w:color w:val="000000"/>
          <w:sz w:val="24"/>
        </w:rPr>
        <w:t>disinformation</w:t>
      </w:r>
      <w:r>
        <w:rPr>
          <w:rFonts w:ascii="Times New Roman" w:hAnsi="Times New Roman" w:eastAsia="Times New Roman" w:cs="Times New Roman"/>
          <w:b w:val="0"/>
          <w:i w:val="0"/>
          <w:color w:val="000000"/>
          <w:sz w:val="24"/>
        </w:rPr>
        <w:t xml:space="preserve">, pairing it with </w:t>
      </w:r>
      <w:r>
        <w:rPr>
          <w:rFonts w:ascii="Times New Roman" w:hAnsi="Times New Roman" w:eastAsia="Times New Roman" w:cs="Times New Roman"/>
          <w:b w:val="0"/>
          <w:i/>
          <w:color w:val="000000"/>
          <w:sz w:val="24"/>
        </w:rPr>
        <w:t>mad cow disease</w:t>
      </w:r>
      <w:r>
        <w:rPr>
          <w:rFonts w:ascii="Times New Roman" w:hAnsi="Times New Roman" w:eastAsia="Times New Roman" w:cs="Times New Roman"/>
          <w:b w:val="0"/>
          <w:i w:val="0"/>
          <w:color w:val="000000"/>
          <w:sz w:val="24"/>
        </w:rPr>
        <w:t xml:space="preserve"> and </w:t>
      </w:r>
      <w:r>
        <w:rPr>
          <w:rFonts w:ascii="Times New Roman" w:hAnsi="Times New Roman" w:eastAsia="Times New Roman" w:cs="Times New Roman"/>
          <w:b w:val="0"/>
          <w:i/>
          <w:color w:val="000000"/>
          <w:sz w:val="24"/>
        </w:rPr>
        <w:t>fake news</w:t>
      </w:r>
      <w:r>
        <w:rPr>
          <w:rFonts w:ascii="Times New Roman" w:hAnsi="Times New Roman" w:eastAsia="Times New Roman" w:cs="Times New Roman"/>
          <w:b w:val="0"/>
          <w:i w:val="0"/>
          <w:color w:val="000000"/>
          <w:sz w:val="24"/>
        </w:rPr>
        <w:t>, while progressive papers treated that label as a ruling-party weapon (Kim, 2026). Progressive outlets stressed environmental and health risks and government accountability, conservative outlets diplomacy and governance (Chang, 2025). Polarisation peaked before the release and then eased, although strongly partisan outlets held their positions.</w:t>
      </w:r>
    </w:p>
    <w:p>
      <w:pPr>
        <w:spacing w:line="480" w:lineRule="auto" w:before="0" w:after="0"/>
        <w:ind w:firstLine="720"/>
        <w:jc w:val="left"/>
      </w:pPr>
      <w:r>
        <w:rPr>
          <w:rFonts w:ascii="Times New Roman" w:hAnsi="Times New Roman" w:eastAsia="Times New Roman" w:cs="Times New Roman"/>
          <w:b w:val="0"/>
          <w:i w:val="0"/>
          <w:color w:val="000000"/>
          <w:sz w:val="24"/>
        </w:rPr>
        <w:t>Politicians performed the rival frames. Opposition leader Lee Jae-myung, on hunger strike, warned that the president risked complicity in what he called Japanese nuclear terrorism, while ruling-party lawmakers dined on seafood to show it was safe (“Fukushima Release Has South Korean Politicians,” 2023). Anxiety was nonetheless widespread: 84% of South Koreans disapproved of the release in a joint Korean–Japanese newspaper poll, and sea-salt prices stood about 30% above a year earlier (Kuhn, 2023). This press pattern resembles the Polarized Pluralist model, in which outlets act as partisan interpreters (Hallin &amp; Mancini, 2004), and matches the more openly critical watchdog style found in South Korea (Lee et al., 2024).</w:t>
      </w:r>
    </w:p>
    <w:p>
      <w:pPr>
        <w:spacing w:line="480" w:lineRule="auto" w:before="0" w:after="0"/>
        <w:ind w:firstLine="720"/>
        <w:jc w:val="left"/>
      </w:pPr>
      <w:r>
        <w:rPr>
          <w:rFonts w:ascii="Times New Roman" w:hAnsi="Times New Roman" w:eastAsia="Times New Roman" w:cs="Times New Roman"/>
          <w:b w:val="0"/>
          <w:i w:val="0"/>
          <w:color w:val="000000"/>
          <w:sz w:val="24"/>
        </w:rPr>
        <w:t>Platform evidence is thinner. The government itself used YouTube: its video on the “truth” of the water drew more than 16 million views in under two months, a figure critics suspected had been inflated (“Questions Mount,” 2023). Korean-language tweets, like Japanese ones, were negative about the discharge (Lyu &amp; Lu, 2023), and a China-linked network posted hundreds of Korean-language messages amplifying the protests (Microsoft Threat Analysis Center, 2024). Naver comment sections and partisan YouTube channels, prominent arenas of Korean online debate, have not been studied on this issue in the sources reviewed, leaving Korean platform dynamics open.</w:t>
      </w:r>
    </w:p>
    <w:p>
      <w:pPr>
        <w:pStyle w:val="Heading1"/>
        <w:keepNext/>
        <w:spacing w:line="480" w:lineRule="auto" w:before="0" w:after="0"/>
        <w:jc w:val="center"/>
      </w:pPr>
      <w:r>
        <w:rPr>
          <w:rFonts w:ascii="Times New Roman" w:hAnsi="Times New Roman" w:eastAsia="Times New Roman" w:cs="Times New Roman"/>
          <w:b/>
          <w:i w:val="0"/>
          <w:color w:val="000000"/>
          <w:sz w:val="24"/>
        </w:rPr>
        <w:t>Explaining Similarities and Disparities</w:t>
      </w:r>
    </w:p>
    <w:p>
      <w:pPr>
        <w:spacing w:line="480" w:lineRule="auto" w:before="0" w:after="0"/>
        <w:ind w:firstLine="720"/>
        <w:jc w:val="left"/>
      </w:pPr>
      <w:r>
        <w:rPr>
          <w:rFonts w:ascii="Times New Roman" w:hAnsi="Times New Roman" w:eastAsia="Times New Roman" w:cs="Times New Roman"/>
          <w:b w:val="0"/>
          <w:i w:val="0"/>
          <w:color w:val="000000"/>
          <w:sz w:val="24"/>
        </w:rPr>
        <w:t xml:space="preserve">Three similarities stand out. Alongside scientific claims, each media sphere applied a national-interest frame: fishers’ livelihoods and reputational damage in Japan, historical accountability in China, and public health against diplomacy in South Korea (Chang, 2025; Reuters, 2023; C. Sun et al., 2026). Labels carried these frames, as the policing of </w:t>
      </w:r>
      <w:r>
        <w:rPr>
          <w:rFonts w:ascii="Times New Roman" w:hAnsi="Times New Roman" w:eastAsia="Times New Roman" w:cs="Times New Roman"/>
          <w:b w:val="0"/>
          <w:i/>
          <w:color w:val="000000"/>
          <w:sz w:val="24"/>
        </w:rPr>
        <w:t>contaminated</w:t>
      </w:r>
      <w:r>
        <w:rPr>
          <w:rFonts w:ascii="Times New Roman" w:hAnsi="Times New Roman" w:eastAsia="Times New Roman" w:cs="Times New Roman"/>
          <w:b w:val="0"/>
          <w:i w:val="0"/>
          <w:color w:val="000000"/>
          <w:sz w:val="24"/>
        </w:rPr>
        <w:t xml:space="preserve"> in Japan and the renaming contest in South Korea show. Public anxiety also surfaced in all three countries, through negative online sentiment and salt-buying (Hall &amp; Zhang, 2023; Kuhn, 2023; Lyu &amp; Lu, 2023).</w:t>
      </w:r>
    </w:p>
    <w:p>
      <w:pPr>
        <w:spacing w:line="480" w:lineRule="auto" w:before="0" w:after="0"/>
        <w:ind w:firstLine="720"/>
        <w:jc w:val="left"/>
      </w:pPr>
      <w:r>
        <w:rPr>
          <w:rFonts w:ascii="Times New Roman" w:hAnsi="Times New Roman" w:eastAsia="Times New Roman" w:cs="Times New Roman"/>
          <w:b w:val="0"/>
          <w:i w:val="0"/>
          <w:color w:val="000000"/>
          <w:sz w:val="24"/>
        </w:rPr>
        <w:t>Two mechanisms explain this convergence. Newsrooms domesticate foreign events by linking them to national concerns (Clausen, 2004), and domestic voices anchored the story: Japanese fishers, Chinese netizens and Korean partisans. Risk is also socially amplified, as media and institutions can magnify concern beyond technical estimates when uncertainty and transparency are poorly handled (Gong et al., 2024), so IAEA reassurance alone could not settle it.</w:t>
      </w:r>
    </w:p>
    <w:p>
      <w:pPr>
        <w:spacing w:line="480" w:lineRule="auto" w:before="0" w:after="0"/>
        <w:ind w:firstLine="720"/>
        <w:jc w:val="left"/>
      </w:pPr>
      <w:r>
        <w:rPr>
          <w:rFonts w:ascii="Times New Roman" w:hAnsi="Times New Roman" w:eastAsia="Times New Roman" w:cs="Times New Roman"/>
          <w:b w:val="0"/>
          <w:i w:val="0"/>
          <w:color w:val="000000"/>
          <w:sz w:val="24"/>
        </w:rPr>
        <w:t>The direction of the frame, however, differed: Beijing blamed Tokyo, Japanese critics blamed their own government, and Korean parties blamed each other. State–media relations were decisive in China, where the party-state fixed both label and evaluation, and in Japan, where press-club access fixed the label but left editorial judgement open (Arrington, 2017; C. Sun et al., 2024). Political parallelism explains South Korea, where the conservative press echoed the new government and progressive papers contested it (Kim, 2026). Geopolitics shaped the stakes. China’s frame drew on anti-Western scepticism and historical accountability (Qin &amp; Lee, 2026; C. Sun et al., 2026), whereas in Seoul the opposition attacked the government’s alignment with Tokyo (“Fukushima Release Has South Korean Politicians,” 2023). Platform governance, finally, channelled Weibo nationalism outward while dissent was censored (Freedom House, 2023), whereas Japanese users could criticise their own government (Lyu &amp; Lu, 2023; Y. Sun et al., 2025).</w:t>
      </w:r>
    </w:p>
    <w:p>
      <w:pPr>
        <w:spacing w:line="480" w:lineRule="auto" w:before="0" w:after="0"/>
        <w:ind w:firstLine="720"/>
        <w:jc w:val="left"/>
      </w:pPr>
      <w:r>
        <w:rPr>
          <w:rFonts w:ascii="Times New Roman" w:hAnsi="Times New Roman" w:eastAsia="Times New Roman" w:cs="Times New Roman"/>
          <w:b w:val="0"/>
          <w:i w:val="0"/>
          <w:color w:val="000000"/>
          <w:sz w:val="24"/>
        </w:rPr>
        <w:t>Official frames proved durable. In September 2024 China agreed to resume imports gradually after additional monitoring (Al Jazeera, 2024). Beijing nonetheless restated its opposition and presented the deal as binding Japan to its international obligations, while Tokyo stressed its readiness for extra monitoring (Al Jazeera, 2024).</w:t>
      </w:r>
    </w:p>
    <w:p>
      <w:pPr>
        <w:spacing w:line="480" w:lineRule="auto" w:before="0" w:after="0"/>
        <w:ind w:firstLine="720"/>
        <w:jc w:val="left"/>
      </w:pPr>
      <w:r>
        <w:rPr>
          <w:rFonts w:ascii="Times New Roman" w:hAnsi="Times New Roman" w:eastAsia="Times New Roman" w:cs="Times New Roman"/>
          <w:b w:val="0"/>
          <w:i w:val="0"/>
          <w:color w:val="000000"/>
          <w:sz w:val="24"/>
        </w:rPr>
        <w:t>The findings also complicate a simple contrast between Japanese science and Chinese propaganda. Japan’s frame served national reputation abroad (Gong et al., 2024), and Chinese nationalism was led by grassroots users rather than simply imposed (Qin &amp; Lee, 2026). Because the three models were built on Western democracies (Hallin &amp; Mancini, 2004), they work better in East Asia as dimensions than as fixed categories.</w:t>
      </w:r>
    </w:p>
    <w:p>
      <w:pPr>
        <w:pStyle w:val="Heading1"/>
        <w:keepNext/>
        <w:spacing w:line="480" w:lineRule="auto" w:before="0" w:after="0"/>
        <w:jc w:val="center"/>
      </w:pPr>
      <w:r>
        <w:rPr>
          <w:rFonts w:ascii="Times New Roman" w:hAnsi="Times New Roman" w:eastAsia="Times New Roman" w:cs="Times New Roman"/>
          <w:b/>
          <w:i w:val="0"/>
          <w:color w:val="000000"/>
          <w:sz w:val="24"/>
        </w:rPr>
        <w:t>Conclusion</w:t>
      </w:r>
    </w:p>
    <w:p>
      <w:pPr>
        <w:spacing w:line="480" w:lineRule="auto" w:before="0" w:after="0"/>
        <w:ind w:firstLine="720"/>
        <w:jc w:val="left"/>
      </w:pPr>
      <w:r>
        <w:rPr>
          <w:rFonts w:ascii="Times New Roman" w:hAnsi="Times New Roman" w:eastAsia="Times New Roman" w:cs="Times New Roman"/>
          <w:b w:val="0"/>
          <w:i w:val="0"/>
          <w:color w:val="000000"/>
          <w:sz w:val="24"/>
        </w:rPr>
        <w:t xml:space="preserve">All three media spheres applied a national-interest frame to the Fukushima discharge, but its direction and control differed. In Japan, official access fixed the </w:t>
      </w:r>
      <w:r>
        <w:rPr>
          <w:rFonts w:ascii="Times New Roman" w:hAnsi="Times New Roman" w:eastAsia="Times New Roman" w:cs="Times New Roman"/>
          <w:b w:val="0"/>
          <w:i/>
          <w:color w:val="000000"/>
          <w:sz w:val="24"/>
        </w:rPr>
        <w:t>treated water</w:t>
      </w:r>
      <w:r>
        <w:rPr>
          <w:rFonts w:ascii="Times New Roman" w:hAnsi="Times New Roman" w:eastAsia="Times New Roman" w:cs="Times New Roman"/>
          <w:b w:val="0"/>
          <w:i w:val="0"/>
          <w:color w:val="000000"/>
          <w:sz w:val="24"/>
        </w:rPr>
        <w:t xml:space="preserve"> label, while fishers’ opposition kept editorial evaluation divided and online commentary turned critical of the government. In China, the party-state fixed both label and evaluation, and Weibo users amplified them into nationalism. In South Korea, political parallelism divided the same facts along party lines. Domestication and risk amplification explain the shared framing; state–media relations, parallelism, geopolitics and platform governance explain the differences. Emerging media amplified or contested these patterns without displacing professional and state media, although the uneven platform evidence, especially for South Korea, means this conclusion needs further testing.</w:t>
      </w:r>
    </w:p>
    <w:p>
      <w:pPr>
        <w:spacing w:line="480" w:lineRule="auto" w:before="0" w:after="0"/>
        <w:jc w:val="left"/>
      </w:pPr>
      <w:r>
        <w:rPr>
          <w:rFonts w:ascii="Times New Roman" w:hAnsi="Times New Roman" w:eastAsia="Times New Roman" w:cs="Times New Roman"/>
          <w:b/>
          <w:i w:val="0"/>
          <w:color w:val="000000"/>
          <w:sz w:val="24"/>
        </w:rPr>
        <w:t>Word count: 1,997 (excluding title page, headings and reference list)</w:t>
      </w:r>
    </w:p>
    <w:p>
      <w:pPr>
        <w:pStyle w:val="Heading1"/>
        <w:keepNext/>
        <w:pageBreakBefore/>
        <w:spacing w:line="480" w:lineRule="auto" w:before="0" w:after="0"/>
        <w:jc w:val="center"/>
      </w:pPr>
      <w:r>
        <w:rPr>
          <w:rFonts w:ascii="Times New Roman" w:hAnsi="Times New Roman" w:eastAsia="Times New Roman" w:cs="Times New Roman"/>
          <w:b/>
          <w:i w:val="0"/>
          <w:color w:val="000000"/>
          <w:sz w:val="24"/>
        </w:rPr>
        <w:t>References</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Al Jazeera. (2021, April 14). </w:t>
      </w:r>
      <w:r>
        <w:rPr>
          <w:rFonts w:ascii="Times New Roman" w:hAnsi="Times New Roman" w:eastAsia="Times New Roman" w:cs="Times New Roman"/>
          <w:b w:val="0"/>
          <w:i/>
          <w:color w:val="000000"/>
          <w:sz w:val="24"/>
        </w:rPr>
        <w:t>S Korea aims to fight Japan’s Fukushima decision at tribunal</w:t>
      </w:r>
      <w:r>
        <w:rPr>
          <w:rFonts w:ascii="Times New Roman" w:hAnsi="Times New Roman" w:eastAsia="Times New Roman" w:cs="Times New Roman"/>
          <w:b w:val="0"/>
          <w:i w:val="0"/>
          <w:color w:val="000000"/>
          <w:sz w:val="24"/>
        </w:rPr>
        <w:t>. https://www.aljazeera.com/news/2021/4/14/s-korea-aims-to-fight-japans-fukushima-decision-at-tribunal</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Al Jazeera. (2024, September 20). </w:t>
      </w:r>
      <w:r>
        <w:rPr>
          <w:rFonts w:ascii="Times New Roman" w:hAnsi="Times New Roman" w:eastAsia="Times New Roman" w:cs="Times New Roman"/>
          <w:b w:val="0"/>
          <w:i/>
          <w:color w:val="000000"/>
          <w:sz w:val="24"/>
        </w:rPr>
        <w:t>China to “gradually resume” seafood imports from Japan after Fukushima row</w:t>
      </w:r>
      <w:r>
        <w:rPr>
          <w:rFonts w:ascii="Times New Roman" w:hAnsi="Times New Roman" w:eastAsia="Times New Roman" w:cs="Times New Roman"/>
          <w:b w:val="0"/>
          <w:i w:val="0"/>
          <w:color w:val="000000"/>
          <w:sz w:val="24"/>
        </w:rPr>
        <w:t>. https://www.aljazeera.com/news/2024/9/20/china-to-gradually-resume-seafood-imports-from-japan-after-fukushima-row</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Arrington, C. L. (2017). The access paradox: Media environment diversity and coverage of activist groups in Japan and Korea. </w:t>
      </w:r>
      <w:r>
        <w:rPr>
          <w:rFonts w:ascii="Times New Roman" w:hAnsi="Times New Roman" w:eastAsia="Times New Roman" w:cs="Times New Roman"/>
          <w:b w:val="0"/>
          <w:i/>
          <w:color w:val="000000"/>
          <w:sz w:val="24"/>
        </w:rPr>
        <w:t>Journal of East Asian Studies, 17</w:t>
      </w:r>
      <w:r>
        <w:rPr>
          <w:rFonts w:ascii="Times New Roman" w:hAnsi="Times New Roman" w:eastAsia="Times New Roman" w:cs="Times New Roman"/>
          <w:b w:val="0"/>
          <w:i w:val="0"/>
          <w:color w:val="000000"/>
          <w:sz w:val="24"/>
        </w:rPr>
        <w:t>(1), 69–93. https://doi.org/10.1017/jea.2016.33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Associated Press. (2023, September 8). </w:t>
      </w:r>
      <w:r>
        <w:rPr>
          <w:rFonts w:ascii="Times New Roman" w:hAnsi="Times New Roman" w:eastAsia="Times New Roman" w:cs="Times New Roman"/>
          <w:b w:val="0"/>
          <w:i/>
          <w:color w:val="000000"/>
          <w:sz w:val="24"/>
        </w:rPr>
        <w:t>Residents and fishermen file a lawsuit demanding a halt to the release of Fukushima wastewater</w:t>
      </w:r>
      <w:r>
        <w:rPr>
          <w:rFonts w:ascii="Times New Roman" w:hAnsi="Times New Roman" w:eastAsia="Times New Roman" w:cs="Times New Roman"/>
          <w:b w:val="0"/>
          <w:i w:val="0"/>
          <w:color w:val="000000"/>
          <w:sz w:val="24"/>
        </w:rPr>
        <w:t>. The Hill. https://thehill.com/homenews/ap/ap-science/ap-residents-and-fishermen-file-a-lawsuit-demanding-a-halt-to-the-release-of-fukushima-wastewater/</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Chang, K. (2025). Risk perception and media polarization in international environmental disputes: The Fukushima wastewater issue in South Korea. </w:t>
      </w:r>
      <w:r>
        <w:rPr>
          <w:rFonts w:ascii="Times New Roman" w:hAnsi="Times New Roman" w:eastAsia="Times New Roman" w:cs="Times New Roman"/>
          <w:b w:val="0"/>
          <w:i/>
          <w:color w:val="000000"/>
          <w:sz w:val="24"/>
        </w:rPr>
        <w:t>Sustainability, 17</w:t>
      </w:r>
      <w:r>
        <w:rPr>
          <w:rFonts w:ascii="Times New Roman" w:hAnsi="Times New Roman" w:eastAsia="Times New Roman" w:cs="Times New Roman"/>
          <w:b w:val="0"/>
          <w:i w:val="0"/>
          <w:color w:val="000000"/>
          <w:sz w:val="24"/>
        </w:rPr>
        <w:t>(7), Article 3229. https://doi.org/10.3390/su17073229</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Clausen, L. (2004). Localizing the global: “Domestication” processes in international news production. </w:t>
      </w:r>
      <w:r>
        <w:rPr>
          <w:rFonts w:ascii="Times New Roman" w:hAnsi="Times New Roman" w:eastAsia="Times New Roman" w:cs="Times New Roman"/>
          <w:b w:val="0"/>
          <w:i/>
          <w:color w:val="000000"/>
          <w:sz w:val="24"/>
        </w:rPr>
        <w:t>Media, Culture &amp; Society, 26</w:t>
      </w:r>
      <w:r>
        <w:rPr>
          <w:rFonts w:ascii="Times New Roman" w:hAnsi="Times New Roman" w:eastAsia="Times New Roman" w:cs="Times New Roman"/>
          <w:b w:val="0"/>
          <w:i w:val="0"/>
          <w:color w:val="000000"/>
          <w:sz w:val="24"/>
        </w:rPr>
        <w:t>(1), 25–44. https://doi.org/10.1177/0163443704038203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Digital Forensic Research Lab. (2024, December 18). </w:t>
      </w:r>
      <w:r>
        <w:rPr>
          <w:rFonts w:ascii="Times New Roman" w:hAnsi="Times New Roman" w:eastAsia="Times New Roman" w:cs="Times New Roman"/>
          <w:b w:val="0"/>
          <w:i/>
          <w:color w:val="000000"/>
          <w:sz w:val="24"/>
        </w:rPr>
        <w:t>Foreign narratives proliferate among Japanese X communities</w:t>
      </w:r>
      <w:r>
        <w:rPr>
          <w:rFonts w:ascii="Times New Roman" w:hAnsi="Times New Roman" w:eastAsia="Times New Roman" w:cs="Times New Roman"/>
          <w:b w:val="0"/>
          <w:i w:val="0"/>
          <w:color w:val="000000"/>
          <w:sz w:val="24"/>
        </w:rPr>
        <w:t>. Atlantic Council. https://dfrlab.org/2024/12/18/foreign-narratives-proliferate-among-japanese-x-communities/</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Entman, R. M. (1993). Framing: Toward clarification of a fractured paradigm. </w:t>
      </w:r>
      <w:r>
        <w:rPr>
          <w:rFonts w:ascii="Times New Roman" w:hAnsi="Times New Roman" w:eastAsia="Times New Roman" w:cs="Times New Roman"/>
          <w:b w:val="0"/>
          <w:i/>
          <w:color w:val="000000"/>
          <w:sz w:val="24"/>
        </w:rPr>
        <w:t>Journal of Communication, 43</w:t>
      </w:r>
      <w:r>
        <w:rPr>
          <w:rFonts w:ascii="Times New Roman" w:hAnsi="Times New Roman" w:eastAsia="Times New Roman" w:cs="Times New Roman"/>
          <w:b w:val="0"/>
          <w:i w:val="0"/>
          <w:color w:val="000000"/>
          <w:sz w:val="24"/>
        </w:rPr>
        <w:t>(4), 51–58. https://doi.org/10.1111/j.1460-2466.1993.tb01304.x</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Fisheries minister under fire for “contaminated water” gaffe. (2023, September 1). </w:t>
      </w:r>
      <w:r>
        <w:rPr>
          <w:rFonts w:ascii="Times New Roman" w:hAnsi="Times New Roman" w:eastAsia="Times New Roman" w:cs="Times New Roman"/>
          <w:b w:val="0"/>
          <w:i/>
          <w:color w:val="000000"/>
          <w:sz w:val="24"/>
        </w:rPr>
        <w:t>The Japan Times</w:t>
      </w:r>
      <w:r>
        <w:rPr>
          <w:rFonts w:ascii="Times New Roman" w:hAnsi="Times New Roman" w:eastAsia="Times New Roman" w:cs="Times New Roman"/>
          <w:b w:val="0"/>
          <w:i w:val="0"/>
          <w:color w:val="000000"/>
          <w:sz w:val="24"/>
        </w:rPr>
        <w:t>. https://www.japantimes.co.jp/news/2023/09/01/japan/politics/fisheries-minister-fukushima-water/</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Freedom House. (2023, September). </w:t>
      </w:r>
      <w:r>
        <w:rPr>
          <w:rFonts w:ascii="Times New Roman" w:hAnsi="Times New Roman" w:eastAsia="Times New Roman" w:cs="Times New Roman"/>
          <w:b w:val="0"/>
          <w:i/>
          <w:color w:val="000000"/>
          <w:sz w:val="24"/>
        </w:rPr>
        <w:t>New tactics of foreign disinformation, anti-espionage campaign, party training in Tanzania</w:t>
      </w:r>
      <w:r>
        <w:rPr>
          <w:rFonts w:ascii="Times New Roman" w:hAnsi="Times New Roman" w:eastAsia="Times New Roman" w:cs="Times New Roman"/>
          <w:b w:val="0"/>
          <w:i w:val="0"/>
          <w:color w:val="000000"/>
          <w:sz w:val="24"/>
        </w:rPr>
        <w:t xml:space="preserve"> (China Media Bulletin). https://freedomhouse.org/report/china-media-bulletin/2023/new-tactics-foreign-disinformation-anti-espionage-campaign-party</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Fukushima release has South Korean politicians feasting, fasting. (2023, September 3). </w:t>
      </w:r>
      <w:r>
        <w:rPr>
          <w:rFonts w:ascii="Times New Roman" w:hAnsi="Times New Roman" w:eastAsia="Times New Roman" w:cs="Times New Roman"/>
          <w:b w:val="0"/>
          <w:i/>
          <w:color w:val="000000"/>
          <w:sz w:val="24"/>
        </w:rPr>
        <w:t>The Korea Herald</w:t>
      </w:r>
      <w:r>
        <w:rPr>
          <w:rFonts w:ascii="Times New Roman" w:hAnsi="Times New Roman" w:eastAsia="Times New Roman" w:cs="Times New Roman"/>
          <w:b w:val="0"/>
          <w:i w:val="0"/>
          <w:color w:val="000000"/>
          <w:sz w:val="24"/>
        </w:rPr>
        <w:t>. https://www.koreaherald.com/article/3204996</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Gong, J., Firdaus, A., Yu, Y., &amp; Aksar, I. A. (2024). English-language news representations of the Fukushima nuclear-treated-water discharge at the initial phase in Japan and neighbouring countries. </w:t>
      </w:r>
      <w:r>
        <w:rPr>
          <w:rFonts w:ascii="Times New Roman" w:hAnsi="Times New Roman" w:eastAsia="Times New Roman" w:cs="Times New Roman"/>
          <w:b w:val="0"/>
          <w:i/>
          <w:color w:val="000000"/>
          <w:sz w:val="24"/>
        </w:rPr>
        <w:t>Journal of Risk Research, 27</w:t>
      </w:r>
      <w:r>
        <w:rPr>
          <w:rFonts w:ascii="Times New Roman" w:hAnsi="Times New Roman" w:eastAsia="Times New Roman" w:cs="Times New Roman"/>
          <w:b w:val="0"/>
          <w:i w:val="0"/>
          <w:color w:val="000000"/>
          <w:sz w:val="24"/>
        </w:rPr>
        <w:t>(7), 827–839. https://doi.org/10.1080/13669877.2024.2387357</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Hall, C., &amp; Zhang, A. (2023, August 25). In China, Fukushima discharge met with bans, panic buying and wariness. </w:t>
      </w:r>
      <w:r>
        <w:rPr>
          <w:rFonts w:ascii="Times New Roman" w:hAnsi="Times New Roman" w:eastAsia="Times New Roman" w:cs="Times New Roman"/>
          <w:b w:val="0"/>
          <w:i/>
          <w:color w:val="000000"/>
          <w:sz w:val="24"/>
        </w:rPr>
        <w:t>The Standard</w:t>
      </w:r>
      <w:r>
        <w:rPr>
          <w:rFonts w:ascii="Times New Roman" w:hAnsi="Times New Roman" w:eastAsia="Times New Roman" w:cs="Times New Roman"/>
          <w:b w:val="0"/>
          <w:i w:val="0"/>
          <w:color w:val="000000"/>
          <w:sz w:val="24"/>
        </w:rPr>
        <w:t>. https://thestandard.com.hk/breaking-news/section/3/207512/In-China,-Fukushima-discharge-met-with-bans,-panic-buying-and-wariness</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Hallin, D. C., &amp; Mancini, P. (2004). </w:t>
      </w:r>
      <w:r>
        <w:rPr>
          <w:rFonts w:ascii="Times New Roman" w:hAnsi="Times New Roman" w:eastAsia="Times New Roman" w:cs="Times New Roman"/>
          <w:b w:val="0"/>
          <w:i/>
          <w:color w:val="000000"/>
          <w:sz w:val="24"/>
        </w:rPr>
        <w:t>Comparing media systems: Three models of media and politics</w:t>
      </w:r>
      <w:r>
        <w:rPr>
          <w:rFonts w:ascii="Times New Roman" w:hAnsi="Times New Roman" w:eastAsia="Times New Roman" w:cs="Times New Roman"/>
          <w:b w:val="0"/>
          <w:i w:val="0"/>
          <w:color w:val="000000"/>
          <w:sz w:val="24"/>
        </w:rPr>
        <w:t>. Cambridge University Press. https://doi.org/10.1017/CBO9780511790867</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International Atomic Energy Agency. (2023). </w:t>
      </w:r>
      <w:r>
        <w:rPr>
          <w:rFonts w:ascii="Times New Roman" w:hAnsi="Times New Roman" w:eastAsia="Times New Roman" w:cs="Times New Roman"/>
          <w:b w:val="0"/>
          <w:i/>
          <w:color w:val="000000"/>
          <w:sz w:val="24"/>
        </w:rPr>
        <w:t>IAEA comprehensive report on the safety review of the ALPS-treated water at the Fukushima Daiichi Nuclear Power Station</w:t>
      </w:r>
      <w:r>
        <w:rPr>
          <w:rFonts w:ascii="Times New Roman" w:hAnsi="Times New Roman" w:eastAsia="Times New Roman" w:cs="Times New Roman"/>
          <w:b w:val="0"/>
          <w:i w:val="0"/>
          <w:color w:val="000000"/>
          <w:sz w:val="24"/>
        </w:rPr>
        <w:t>. https://www.iaea.org/sites/default/files/iaea_comprehensive_alps_report.pdf</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Kim, P. (2026). From concern to disinformation: Framing of Fukushima contaminated water in South Korean newspaper headlines. </w:t>
      </w:r>
      <w:r>
        <w:rPr>
          <w:rFonts w:ascii="Times New Roman" w:hAnsi="Times New Roman" w:eastAsia="Times New Roman" w:cs="Times New Roman"/>
          <w:b w:val="0"/>
          <w:i/>
          <w:color w:val="000000"/>
          <w:sz w:val="24"/>
        </w:rPr>
        <w:t>Progress in Nuclear Energy, 191</w:t>
      </w:r>
      <w:r>
        <w:rPr>
          <w:rFonts w:ascii="Times New Roman" w:hAnsi="Times New Roman" w:eastAsia="Times New Roman" w:cs="Times New Roman"/>
          <w:b w:val="0"/>
          <w:i w:val="0"/>
          <w:color w:val="000000"/>
          <w:sz w:val="24"/>
        </w:rPr>
        <w:t>, Article 106111. https://doi.org/10.1016/j.pnucene.2025.106111</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Kuhn, A. (2023, June 27). </w:t>
      </w:r>
      <w:r>
        <w:rPr>
          <w:rFonts w:ascii="Times New Roman" w:hAnsi="Times New Roman" w:eastAsia="Times New Roman" w:cs="Times New Roman"/>
          <w:b w:val="0"/>
          <w:i/>
          <w:color w:val="000000"/>
          <w:sz w:val="24"/>
        </w:rPr>
        <w:t>As Japan prepares to release Fukushima wastewater, anxiety grows across South Korea</w:t>
      </w:r>
      <w:r>
        <w:rPr>
          <w:rFonts w:ascii="Times New Roman" w:hAnsi="Times New Roman" w:eastAsia="Times New Roman" w:cs="Times New Roman"/>
          <w:b w:val="0"/>
          <w:i w:val="0"/>
          <w:color w:val="000000"/>
          <w:sz w:val="24"/>
        </w:rPr>
        <w:t>. NPR. https://www.npr.org/2023/06/27/1184267924/japan-south-korea-fukushima-nuclear-wastewater</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Lee, M., Lin, C. I.-H., &amp; Chen, Y.-N. K. (2024). Political parallelism and journalistic roles in Taiwan, South Korea, and Japan. </w:t>
      </w:r>
      <w:r>
        <w:rPr>
          <w:rFonts w:ascii="Times New Roman" w:hAnsi="Times New Roman" w:eastAsia="Times New Roman" w:cs="Times New Roman"/>
          <w:b w:val="0"/>
          <w:i/>
          <w:color w:val="000000"/>
          <w:sz w:val="24"/>
        </w:rPr>
        <w:t>Journalism Practice</w:t>
      </w:r>
      <w:r>
        <w:rPr>
          <w:rFonts w:ascii="Times New Roman" w:hAnsi="Times New Roman" w:eastAsia="Times New Roman" w:cs="Times New Roman"/>
          <w:b w:val="0"/>
          <w:i w:val="0"/>
          <w:color w:val="000000"/>
          <w:sz w:val="24"/>
        </w:rPr>
        <w:t>. Advance online publication. https://doi.org/10.1080/17512786.2024.2420733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Li, S., &amp; Chen, Z. (2024). War and liar: A semiotic account of metaphors in the reports on the discharge of Fukushima nuclear-contaminated water in Chinese media. </w:t>
      </w:r>
      <w:r>
        <w:rPr>
          <w:rFonts w:ascii="Times New Roman" w:hAnsi="Times New Roman" w:eastAsia="Times New Roman" w:cs="Times New Roman"/>
          <w:b w:val="0"/>
          <w:i/>
          <w:color w:val="000000"/>
          <w:sz w:val="24"/>
        </w:rPr>
        <w:t>Language and Semiotic Studies, 10</w:t>
      </w:r>
      <w:r>
        <w:rPr>
          <w:rFonts w:ascii="Times New Roman" w:hAnsi="Times New Roman" w:eastAsia="Times New Roman" w:cs="Times New Roman"/>
          <w:b w:val="0"/>
          <w:i w:val="0"/>
          <w:color w:val="000000"/>
          <w:sz w:val="24"/>
        </w:rPr>
        <w:t>(3), 437–459. https://doi.org/10.1515/lass-2024-0020</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Lyu, S., &amp; Lu, Z. (2023). Exploring temporal and multilingual dynamics of post-disaster social media discourse: A case of Fukushima Daiichi nuclear accident. </w:t>
      </w:r>
      <w:r>
        <w:rPr>
          <w:rFonts w:ascii="Times New Roman" w:hAnsi="Times New Roman" w:eastAsia="Times New Roman" w:cs="Times New Roman"/>
          <w:b w:val="0"/>
          <w:i/>
          <w:color w:val="000000"/>
          <w:sz w:val="24"/>
        </w:rPr>
        <w:t>Proceedings of the ACM on Human-Computer Interaction, 7</w:t>
      </w:r>
      <w:r>
        <w:rPr>
          <w:rFonts w:ascii="Times New Roman" w:hAnsi="Times New Roman" w:eastAsia="Times New Roman" w:cs="Times New Roman"/>
          <w:b w:val="0"/>
          <w:i w:val="0"/>
          <w:color w:val="000000"/>
          <w:sz w:val="24"/>
        </w:rPr>
        <w:t>(CSCW1), 1–24. https://doi.org/10.1145/3579484</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Microsoft Threat Analysis Center. (2024, April). </w:t>
      </w:r>
      <w:r>
        <w:rPr>
          <w:rFonts w:ascii="Times New Roman" w:hAnsi="Times New Roman" w:eastAsia="Times New Roman" w:cs="Times New Roman"/>
          <w:b w:val="0"/>
          <w:i/>
          <w:color w:val="000000"/>
          <w:sz w:val="24"/>
        </w:rPr>
        <w:t>Same targets, new playbooks: East Asia threat actors employ unique methods</w:t>
      </w:r>
      <w:r>
        <w:rPr>
          <w:rFonts w:ascii="Times New Roman" w:hAnsi="Times New Roman" w:eastAsia="Times New Roman" w:cs="Times New Roman"/>
          <w:b w:val="0"/>
          <w:i w:val="0"/>
          <w:color w:val="000000"/>
          <w:sz w:val="24"/>
        </w:rPr>
        <w:t>. Microsoft. https://www.microsoft.com/en-us/security/security-insider/threat-landscape/east-asia-threat-actors-employ-unique-methods</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Ministry of Foreign Affairs of the People’s Republic of China. (2023, August 24). </w:t>
      </w:r>
      <w:r>
        <w:rPr>
          <w:rFonts w:ascii="Times New Roman" w:hAnsi="Times New Roman" w:eastAsia="Times New Roman" w:cs="Times New Roman"/>
          <w:b w:val="0"/>
          <w:i/>
          <w:color w:val="000000"/>
          <w:sz w:val="24"/>
        </w:rPr>
        <w:t>Foreign Ministry spokesperson’s statement on the Japanese government’s start of releasing Fukushima nuclear-contaminated water into the ocean</w:t>
      </w:r>
      <w:r>
        <w:rPr>
          <w:rFonts w:ascii="Times New Roman" w:hAnsi="Times New Roman" w:eastAsia="Times New Roman" w:cs="Times New Roman"/>
          <w:b w:val="0"/>
          <w:i w:val="0"/>
          <w:color w:val="000000"/>
          <w:sz w:val="24"/>
        </w:rPr>
        <w:t>. https://www.fmprc.gov.cn/eng/xwfw_665399/s2510_665401/202308/t20230824_11131325.html</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PPP decides to refer to Fukushima water as “treated contaminated water.” (2023, August 30). </w:t>
      </w:r>
      <w:r>
        <w:rPr>
          <w:rFonts w:ascii="Times New Roman" w:hAnsi="Times New Roman" w:eastAsia="Times New Roman" w:cs="Times New Roman"/>
          <w:b w:val="0"/>
          <w:i/>
          <w:color w:val="000000"/>
          <w:sz w:val="24"/>
        </w:rPr>
        <w:t>The Korea Times</w:t>
      </w:r>
      <w:r>
        <w:rPr>
          <w:rFonts w:ascii="Times New Roman" w:hAnsi="Times New Roman" w:eastAsia="Times New Roman" w:cs="Times New Roman"/>
          <w:b w:val="0"/>
          <w:i w:val="0"/>
          <w:color w:val="000000"/>
          <w:sz w:val="24"/>
        </w:rPr>
        <w:t>. https://www.koreatimes.co.kr/www/nation/2023/08/356_358121.html</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Qin, S., &amp; Lee, W. (2026). From environmental concerns to nationalist waves: Mapping the evolving Fukushima wastewater discourse on Weibo. </w:t>
      </w:r>
      <w:r>
        <w:rPr>
          <w:rFonts w:ascii="Times New Roman" w:hAnsi="Times New Roman" w:eastAsia="Times New Roman" w:cs="Times New Roman"/>
          <w:b w:val="0"/>
          <w:i/>
          <w:color w:val="000000"/>
          <w:sz w:val="24"/>
        </w:rPr>
        <w:t>PLOS ONE, 21</w:t>
      </w:r>
      <w:r>
        <w:rPr>
          <w:rFonts w:ascii="Times New Roman" w:hAnsi="Times New Roman" w:eastAsia="Times New Roman" w:cs="Times New Roman"/>
          <w:b w:val="0"/>
          <w:i w:val="0"/>
          <w:color w:val="000000"/>
          <w:sz w:val="24"/>
        </w:rPr>
        <w:t>(7), Article e0352452. https://doi.org/10.1371/journal.pone.0352452</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Questions mount over accuracy of government’s Fukushima wastewater video view count. (2023, August 25). </w:t>
      </w:r>
      <w:r>
        <w:rPr>
          <w:rFonts w:ascii="Times New Roman" w:hAnsi="Times New Roman" w:eastAsia="Times New Roman" w:cs="Times New Roman"/>
          <w:b w:val="0"/>
          <w:i/>
          <w:color w:val="000000"/>
          <w:sz w:val="24"/>
        </w:rPr>
        <w:t>The Korea Times</w:t>
      </w:r>
      <w:r>
        <w:rPr>
          <w:rFonts w:ascii="Times New Roman" w:hAnsi="Times New Roman" w:eastAsia="Times New Roman" w:cs="Times New Roman"/>
          <w:b w:val="0"/>
          <w:i w:val="0"/>
          <w:color w:val="000000"/>
          <w:sz w:val="24"/>
        </w:rPr>
        <w:t>. https://www.koreatimes.co.kr/www/nation/2023/08/356_357820.html</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Repnikova, M., &amp; Fang, K. (2018). Authoritarian participatory persuasion 2.0: Netizens as thought work collaborators in China. </w:t>
      </w:r>
      <w:r>
        <w:rPr>
          <w:rFonts w:ascii="Times New Roman" w:hAnsi="Times New Roman" w:eastAsia="Times New Roman" w:cs="Times New Roman"/>
          <w:b w:val="0"/>
          <w:i/>
          <w:color w:val="000000"/>
          <w:sz w:val="24"/>
        </w:rPr>
        <w:t>Journal of Contemporary China, 27</w:t>
      </w:r>
      <w:r>
        <w:rPr>
          <w:rFonts w:ascii="Times New Roman" w:hAnsi="Times New Roman" w:eastAsia="Times New Roman" w:cs="Times New Roman"/>
          <w:b w:val="0"/>
          <w:i w:val="0"/>
          <w:color w:val="000000"/>
          <w:sz w:val="24"/>
        </w:rPr>
        <w:t>(113), 763–779. https://doi.org/10.1080/10670564.2018.1458063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Reuters. (2023, August 21). </w:t>
      </w:r>
      <w:r>
        <w:rPr>
          <w:rFonts w:ascii="Times New Roman" w:hAnsi="Times New Roman" w:eastAsia="Times New Roman" w:cs="Times New Roman"/>
          <w:b w:val="0"/>
          <w:i/>
          <w:color w:val="000000"/>
          <w:sz w:val="24"/>
        </w:rPr>
        <w:t>Fishing industry has some “understanding” on Fukushima water release – Japan govt</w:t>
      </w:r>
      <w:r>
        <w:rPr>
          <w:rFonts w:ascii="Times New Roman" w:hAnsi="Times New Roman" w:eastAsia="Times New Roman" w:cs="Times New Roman"/>
          <w:b w:val="0"/>
          <w:i w:val="0"/>
          <w:color w:val="000000"/>
          <w:sz w:val="24"/>
        </w:rPr>
        <w:t>. ThePrint. https://theprint.in/world/fishing-industry-has-some-understanding-on-fukushima-water-release-japan-govt/1723577/</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Shorisui 24-nichi ni mo kaiyō hōshutsu e: Seifu, gyogyōsha to no yakusoku hatasanu mama [Treated water to be released into the sea as early as the 24th, with the government’s promise to fishers unfulfilled]. (2023, August 22). </w:t>
      </w:r>
      <w:r>
        <w:rPr>
          <w:rFonts w:ascii="Times New Roman" w:hAnsi="Times New Roman" w:eastAsia="Times New Roman" w:cs="Times New Roman"/>
          <w:b w:val="0"/>
          <w:i/>
          <w:color w:val="000000"/>
          <w:sz w:val="24"/>
        </w:rPr>
        <w:t>Tokyo Shimbun</w:t>
      </w:r>
      <w:r>
        <w:rPr>
          <w:rFonts w:ascii="Times New Roman" w:hAnsi="Times New Roman" w:eastAsia="Times New Roman" w:cs="Times New Roman"/>
          <w:b w:val="0"/>
          <w:i w:val="0"/>
          <w:color w:val="000000"/>
          <w:sz w:val="24"/>
        </w:rPr>
        <w:t>. https://www.tokyo-np.co.jp/article/271687</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Siebert, F. S., Peterson, T., &amp; Schramm, W. (1956). </w:t>
      </w:r>
      <w:r>
        <w:rPr>
          <w:rFonts w:ascii="Times New Roman" w:hAnsi="Times New Roman" w:eastAsia="Times New Roman" w:cs="Times New Roman"/>
          <w:b w:val="0"/>
          <w:i/>
          <w:color w:val="000000"/>
          <w:sz w:val="24"/>
        </w:rPr>
        <w:t>Four theories of the press: The authoritarian, libertarian, social responsibility and Soviet communist concepts of what the press should be and do</w:t>
      </w:r>
      <w:r>
        <w:rPr>
          <w:rFonts w:ascii="Times New Roman" w:hAnsi="Times New Roman" w:eastAsia="Times New Roman" w:cs="Times New Roman"/>
          <w:b w:val="0"/>
          <w:i w:val="0"/>
          <w:color w:val="000000"/>
          <w:sz w:val="24"/>
        </w:rPr>
        <w:t>. University of Illinois Press.</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Sun, C., Ren, Q., Liu, X., &amp; Ge, Y. (2026). Framing analysis of Japan and China’s response to Fukushima water discharge: Technical rationality vs local experience. </w:t>
      </w:r>
      <w:r>
        <w:rPr>
          <w:rFonts w:ascii="Times New Roman" w:hAnsi="Times New Roman" w:eastAsia="Times New Roman" w:cs="Times New Roman"/>
          <w:b w:val="0"/>
          <w:i/>
          <w:color w:val="000000"/>
          <w:sz w:val="24"/>
        </w:rPr>
        <w:t>Earth System Governance, 27</w:t>
      </w:r>
      <w:r>
        <w:rPr>
          <w:rFonts w:ascii="Times New Roman" w:hAnsi="Times New Roman" w:eastAsia="Times New Roman" w:cs="Times New Roman"/>
          <w:b w:val="0"/>
          <w:i w:val="0"/>
          <w:color w:val="000000"/>
          <w:sz w:val="24"/>
        </w:rPr>
        <w:t>, Article 100313. https://doi.org/10.1016/j.esg.2026.100313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Sun, C., Wang, C., &amp; Liu, W. (2024). A critical cognitive analysis of Japan’s nuclear contaminated water discharge discourse. </w:t>
      </w:r>
      <w:r>
        <w:rPr>
          <w:rFonts w:ascii="Times New Roman" w:hAnsi="Times New Roman" w:eastAsia="Times New Roman" w:cs="Times New Roman"/>
          <w:b w:val="0"/>
          <w:i/>
          <w:color w:val="000000"/>
          <w:sz w:val="24"/>
        </w:rPr>
        <w:t>Frontiers in Communication, 9</w:t>
      </w:r>
      <w:r>
        <w:rPr>
          <w:rFonts w:ascii="Times New Roman" w:hAnsi="Times New Roman" w:eastAsia="Times New Roman" w:cs="Times New Roman"/>
          <w:b w:val="0"/>
          <w:i w:val="0"/>
          <w:color w:val="000000"/>
          <w:sz w:val="24"/>
        </w:rPr>
        <w:t>, Article 1475515. https://doi.org/10.3389/fcomm.2024.1475515</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Sun, Y., Tsuruta, H., Kumagai, M., &amp; Kurosaki, K. (2025). YouTube-based topic modeling and large language model sentiment analysis of Japanese online discourse on nuclear energy. </w:t>
      </w:r>
      <w:r>
        <w:rPr>
          <w:rFonts w:ascii="Times New Roman" w:hAnsi="Times New Roman" w:eastAsia="Times New Roman" w:cs="Times New Roman"/>
          <w:b w:val="0"/>
          <w:i/>
          <w:color w:val="000000"/>
          <w:sz w:val="24"/>
        </w:rPr>
        <w:t>Journal of Nuclear Science and Technology, 62</w:t>
      </w:r>
      <w:r>
        <w:rPr>
          <w:rFonts w:ascii="Times New Roman" w:hAnsi="Times New Roman" w:eastAsia="Times New Roman" w:cs="Times New Roman"/>
          <w:b w:val="0"/>
          <w:i w:val="0"/>
          <w:color w:val="000000"/>
          <w:sz w:val="24"/>
        </w:rPr>
        <w:t>(11), 1038–1050. https://doi.org/10.1080/00223131.2025.2522354</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Yoon faces mounting protests as Japan releases Fukushima water. (2023, August 27). </w:t>
      </w:r>
      <w:r>
        <w:rPr>
          <w:rFonts w:ascii="Times New Roman" w:hAnsi="Times New Roman" w:eastAsia="Times New Roman" w:cs="Times New Roman"/>
          <w:b w:val="0"/>
          <w:i/>
          <w:color w:val="000000"/>
          <w:sz w:val="24"/>
        </w:rPr>
        <w:t>The Korea Herald</w:t>
      </w:r>
      <w:r>
        <w:rPr>
          <w:rFonts w:ascii="Times New Roman" w:hAnsi="Times New Roman" w:eastAsia="Times New Roman" w:cs="Times New Roman"/>
          <w:b w:val="0"/>
          <w:i w:val="0"/>
          <w:color w:val="000000"/>
          <w:sz w:val="24"/>
        </w:rPr>
        <w:t>. https://www.koreaherald.com/article/3200212</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b w:val="0"/>
        <w:i w:val="0"/>
        <w:color w:val="000000"/>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Treated or Contaminated? How Media Systems Shaped Coverage of the Fukushima Water Discharge in Japan, China and South Korea</dc:title>
  <dc:subject>COMM2891 Asian Media and Communication</dc:subject>
  <dc:creator/>
  <cp:keywords/>
  <dc:description/>
  <cp:lastModifiedBy/>
  <cp:revision>1</cp:revision>
  <dcterms:created xsi:type="dcterms:W3CDTF">2026-09-29T13:48:16Z</dcterms:created>
  <dcterms:modified xsi:type="dcterms:W3CDTF">2026-09-29T13:48:16Z</dcterms:modified>
  <cp:category/>
</cp:coreProperties>
</file>