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ind w:firstLine="0"/>
        <w:rPr>
          <w:sz w:val="24"/>
          <w:szCs w:val="24"/>
        </w:rPr>
      </w:pPr>
      <w:r w:rsidDel="00000000" w:rsidR="00000000" w:rsidRPr="00000000">
        <w:rPr>
          <w:rtl w:val="0"/>
        </w:rPr>
        <w:t xml:space="preserve">Edwin Mendoza </w:t>
      </w:r>
      <w:r w:rsidDel="00000000" w:rsidR="00000000" w:rsidRPr="00000000">
        <w:rPr>
          <w:rtl w:val="0"/>
        </w:rPr>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spacing w:line="480" w:lineRule="auto"/>
        <w:ind w:firstLine="0"/>
        <w:rPr>
          <w:sz w:val="24"/>
          <w:szCs w:val="24"/>
        </w:rPr>
      </w:pPr>
      <w:r w:rsidDel="00000000" w:rsidR="00000000" w:rsidRPr="00000000">
        <w:rPr>
          <w:rtl w:val="0"/>
        </w:rPr>
        <w:t xml:space="preserve">CS330 Comp Graphic</w:t>
      </w:r>
      <w:r w:rsidDel="00000000" w:rsidR="00000000" w:rsidRPr="00000000">
        <w:rPr>
          <w:rtl w:val="0"/>
        </w:rPr>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spacing w:line="480" w:lineRule="auto"/>
        <w:ind w:firstLine="0"/>
        <w:rPr/>
      </w:pPr>
      <w:r w:rsidDel="00000000" w:rsidR="00000000" w:rsidRPr="00000000">
        <w:rPr>
          <w:rtl w:val="0"/>
        </w:rPr>
        <w:t xml:space="preserve">10/24/26</w:t>
      </w:r>
    </w:p>
    <w:p w:rsidR="00000000" w:rsidDel="00000000" w:rsidP="00000000" w:rsidRDefault="00000000" w:rsidRPr="00000000" w14:paraId="00000004">
      <w:pPr>
        <w:pStyle w:val="Title"/>
        <w:pageBreakBefore w:val="0"/>
        <w:pBdr>
          <w:top w:space="0" w:sz="0" w:val="nil"/>
          <w:left w:space="0" w:sz="0" w:val="nil"/>
          <w:bottom w:space="0" w:sz="0" w:val="nil"/>
          <w:right w:space="0" w:sz="0" w:val="nil"/>
          <w:between w:space="0" w:sz="0" w:val="nil"/>
        </w:pBdr>
        <w:shd w:fill="auto" w:val="clear"/>
        <w:spacing w:before="600" w:lineRule="auto"/>
        <w:ind w:firstLine="0"/>
        <w:jc w:val="center"/>
        <w:rPr/>
      </w:pPr>
      <w:bookmarkStart w:colFirst="0" w:colLast="0" w:name="_bllyran0q013" w:id="0"/>
      <w:bookmarkEnd w:id="0"/>
      <w:r w:rsidDel="00000000" w:rsidR="00000000" w:rsidRPr="00000000">
        <w:rPr>
          <w:rtl w:val="0"/>
        </w:rPr>
        <w:t xml:space="preserve">Final Project</w:t>
      </w:r>
      <w:r w:rsidDel="00000000" w:rsidR="00000000" w:rsidRPr="00000000">
        <w:rPr>
          <w:rtl w:val="0"/>
        </w:rPr>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spacing w:line="480" w:lineRule="auto"/>
        <w:ind w:left="283.46456692913375" w:firstLine="436.53543307086625"/>
        <w:rPr/>
      </w:pPr>
      <w:r w:rsidDel="00000000" w:rsidR="00000000" w:rsidRPr="00000000">
        <w:rPr>
          <w:rtl w:val="0"/>
        </w:rPr>
        <w:t xml:space="preserve">For this capstone project, I constructed a low-polygon three-dimensional office environment utilizing C++ and OpenGL, drawing inspiration from a selected reference image. My primary objective was to achieve a faithful representation of the reference material while maintaining geometric simplicity to satisfy the low-polygon constraint. Rather than attempting to replicate every detail present in the reference image, I decomposed the scene into fundamental geometric components and employed transformations to adjust their position, scale, and orientation. This methodology minimized superfluous complexity while delivering a comprehensive three-dimensional space.</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spacing w:line="480" w:lineRule="auto"/>
        <w:ind w:left="283.46456692913375" w:firstLine="436.53543307086625"/>
        <w:rPr/>
      </w:pPr>
      <w:r w:rsidDel="00000000" w:rsidR="00000000" w:rsidRPr="00000000">
        <w:rPr>
          <w:rtl w:val="0"/>
        </w:rPr>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spacing w:line="480" w:lineRule="auto"/>
        <w:ind w:left="283.46456692913375" w:firstLine="436.53543307086625"/>
        <w:rPr/>
      </w:pPr>
      <w:r w:rsidDel="00000000" w:rsidR="00000000" w:rsidRPr="00000000">
        <w:rPr>
          <w:rtl w:val="0"/>
        </w:rPr>
        <w:t xml:space="preserve">The environment incorporates numerous fundamental primitive shapes mandated by the project specifications. Rectangular boxes serve as the primary structural elements, including the desk and laptop components. Cylindrical forms function as vertical supports and structural elements, whereas spherical shapes represent the rounded botanical components. Planar surfaces constitute the environmental backdrop and flooring, and conical forms comprise portions of the lighting fixture and other tapered structural elements. The laptop exemplifies a more sophisticated object, as it comprises multiple primitive components rather than a solitary geometric form. This utilization of elementary shapes facilitates scene modification, as individual components can be independently translated, rotated, or scaled.</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spacing w:line="480" w:lineRule="auto"/>
        <w:ind w:left="283.46456692913375" w:firstLine="436.53543307086625"/>
        <w:rPr/>
      </w:pPr>
      <w:r w:rsidDel="00000000" w:rsidR="00000000" w:rsidRPr="00000000">
        <w:rPr>
          <w:rtl w:val="0"/>
        </w:rPr>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spacing w:line="480" w:lineRule="auto"/>
        <w:ind w:left="283.46456692913375" w:firstLine="436.53543307086625"/>
        <w:rPr/>
      </w:pPr>
      <w:r w:rsidDel="00000000" w:rsidR="00000000" w:rsidRPr="00000000">
        <w:rPr>
          <w:rtl w:val="0"/>
        </w:rPr>
        <w:t xml:space="preserve">Spatial arrangement proved instrumental in accurately reproducing the reference image. I positioned the desk and laptop in the scene's central region and distributed the plant, seating, lighting fixture, beverage containers, and supplementary elements throughout the surrounding space. I employed X, Y, and Z coordinate systems to establish dimensional depth and spatial intervals between objects. The transformations were systematically organized to permit individual object adjustment without affecting the remainder of the composition. This compartmentalized methodology enabled compositional refinement following observation of the scene from the camera's initial vantage point.</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spacing w:line="480" w:lineRule="auto"/>
        <w:ind w:left="0" w:firstLine="0"/>
        <w:rPr/>
      </w:pPr>
      <w:r w:rsidDel="00000000" w:rsidR="00000000" w:rsidRPr="00000000">
        <w:rPr>
          <w:rtl w:val="0"/>
        </w:rPr>
        <w:tab/>
        <w:t xml:space="preserve">Selective texturing was employed to maintain visual simplicity within the scene while incorporating realistic surface characteristics. Two textures have been integrated: a wood texture applied to wooden surfaces and a notebook texture applied to the notebook object. The texture loader utilizes stb_image, with loaded texture dimensions exceeding the project's minimum specification of 1024-by-1024 pixels. By restricting texture application to areas where visual benefit is achieved, unnecessary complexity is avoided across all objects while effectively demonstrating accurate texture mapping within the final composition.</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spacing w:line="480" w:lineRule="auto"/>
        <w:ind w:left="0" w:firstLine="0"/>
        <w:rPr/>
      </w:pPr>
      <w:r w:rsidDel="00000000" w:rsidR="00000000" w:rsidRPr="00000000">
        <w:rPr>
          <w:rtl w:val="0"/>
        </w:rPr>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spacing w:line="480" w:lineRule="auto"/>
        <w:ind w:left="0" w:firstLine="0"/>
        <w:rPr/>
      </w:pPr>
      <w:r w:rsidDel="00000000" w:rsidR="00000000" w:rsidRPr="00000000">
        <w:rPr>
          <w:rtl w:val="0"/>
        </w:rPr>
        <w:t xml:space="preserve">Lighting was engineered to ensure object legibility while showcasing the Phong shading model. The scene incorporates a primary point light source and a secondary colored light. The primary light delivers comprehensive illumination across the desk, laptop, chair, plant, and additional objects, whereas the colored light introduces visual differentiation and fulfills the requirement for a colored light source. Material and lighting computations incorporate ambient, diffuse, and specular elements. Ambient lighting prevents objects from becoming obscured by the dark background, diffuse lighting supplies the predominant visible illumination, and specular lighting generates highlights that clarify object geometry and surface properties.</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spacing w:line="480" w:lineRule="auto"/>
        <w:ind w:left="0" w:firstLine="0"/>
        <w:rPr/>
      </w:pPr>
      <w:r w:rsidDel="00000000" w:rsidR="00000000" w:rsidRPr="00000000">
        <w:rPr>
          <w:rtl w:val="0"/>
        </w:rPr>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spacing w:line="480" w:lineRule="auto"/>
        <w:ind w:left="0" w:firstLine="0"/>
        <w:rPr/>
      </w:pPr>
      <w:r w:rsidDel="00000000" w:rsidR="00000000" w:rsidRPr="00000000">
        <w:rPr>
          <w:rtl w:val="0"/>
        </w:rPr>
        <w:t xml:space="preserve">Camera interaction was structured to enable comprehensive exploration of the three-dimensional environment rather than restricting the user to a singular perspective. The WASD key configuration governs horizontal movement, permitting camera translation forward, backward, leftward, and rightward. The Q and E keys regulate vertical movement. Mouse motion adjusts camera pitch and yaw, facilitating upward, downward, leftward, and rightward viewing without altering camera position. Mouse scroll functionality modulates movement velocity, providing enhanced user control over camera traversal speed through the scene. These control mechanisms establish interactivity and satisfy requirements for horizontal, vertical, depth, and orientation-based navigation.</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spacing w:line="480" w:lineRule="auto"/>
        <w:ind w:left="0" w:firstLine="0"/>
        <w:rPr/>
      </w:pPr>
      <w:r w:rsidDel="00000000" w:rsidR="00000000" w:rsidRPr="00000000">
        <w:rPr>
          <w:rtl w:val="0"/>
        </w:rPr>
        <w:tab/>
        <w:t xml:space="preserve">The program was structured with distinct responsibilities to ensure code reusability and maintainability. SceneManager manages the preparation and rendering of objects, texture loading, and the configuration of material and texture parameters. The texture-loading function offers a reusable mechanism for importing image files and generating OpenGL textures. The material and texture utility functions consolidate shader configuration, eliminating the need to replicate identical operations across multiple objects. ViewManager oversees camera positioning, movement control, mouse and scroll input handling, and projection adjustments. MainCode handles application initialization and orchestrates the rendering loop. This division of responsibilities enhances program debuggability and facilitates modifications to individual components without necessitating a complete program rewrite.</w:t>
      </w:r>
      <w:r w:rsidDel="00000000" w:rsidR="00000000" w:rsidRPr="00000000">
        <w:rPr>
          <w:rtl w:val="0"/>
        </w:rPr>
      </w:r>
    </w:p>
    <w:sectPr>
      <w:headerReference r:id="rId6" w:type="default"/>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s_419"/>
      </w:rPr>
    </w:rPrDefault>
    <w:pPrDefault>
      <w:pPr>
        <w:spacing w:line="480" w:lineRule="auto"/>
        <w:ind w:firstLine="72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ageBreakBefore w:val="0"/>
      <w:spacing w:before="200" w:lineRule="auto"/>
      <w:ind w:firstLine="0"/>
    </w:pPr>
    <w:rPr/>
  </w:style>
  <w:style w:type="paragraph" w:styleId="Heading2">
    <w:name w:val="heading 2"/>
    <w:basedOn w:val="Normal"/>
    <w:next w:val="Normal"/>
    <w:pPr>
      <w:keepNext w:val="1"/>
      <w:keepLines w:val="1"/>
      <w:pageBreakBefore w:val="0"/>
      <w:spacing w:after="0" w:before="200" w:lineRule="auto"/>
    </w:pPr>
    <w:rPr>
      <w:rFonts w:ascii="Trebuchet MS" w:cs="Trebuchet MS" w:eastAsia="Trebuchet MS" w:hAnsi="Trebuchet MS"/>
      <w:b w:val="1"/>
      <w:bCs w:val="1"/>
      <w:sz w:val="26"/>
      <w:szCs w:val="26"/>
    </w:rPr>
  </w:style>
  <w:style w:type="paragraph" w:styleId="Heading3">
    <w:name w:val="heading 3"/>
    <w:basedOn w:val="Normal"/>
    <w:next w:val="Normal"/>
    <w:pPr>
      <w:keepNext w:val="1"/>
      <w:keepLines w:val="1"/>
      <w:pageBreakBefore w:val="0"/>
      <w:spacing w:after="0" w:before="160" w:lineRule="auto"/>
    </w:pPr>
    <w:rPr>
      <w:rFonts w:ascii="Trebuchet MS" w:cs="Trebuchet MS" w:eastAsia="Trebuchet MS" w:hAnsi="Trebuchet MS"/>
      <w:b w:val="1"/>
      <w:bCs w:val="1"/>
      <w:color w:val="666666"/>
      <w:sz w:val="24"/>
      <w:szCs w:val="2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pageBreakBefore w:val="0"/>
      <w:spacing w:before="600" w:lineRule="auto"/>
      <w:ind w:firstLine="0"/>
      <w:jc w:val="center"/>
    </w:pPr>
    <w:rPr/>
  </w:style>
  <w:style w:type="paragraph" w:styleId="Subtitle">
    <w:name w:val="Subtitle"/>
    <w:basedOn w:val="Normal"/>
    <w:next w:val="Normal"/>
    <w:pPr>
      <w:keepNext w:val="1"/>
      <w:keepLines w:val="1"/>
      <w:pageBreakBefore w:val="0"/>
      <w:spacing w:after="200" w:before="0" w:lineRule="auto"/>
    </w:pPr>
    <w:rPr>
      <w:rFonts w:ascii="Trebuchet MS" w:cs="Trebuchet MS" w:eastAsia="Trebuchet MS" w:hAnsi="Trebuchet MS"/>
      <w:i w:val="1"/>
      <w:iCs w:val="1"/>
      <w:color w:val="666666"/>
      <w:sz w:val="26"/>
      <w:szCs w:val="26"/>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