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9b56643b8546c84eec3fb63117bc6bda909031"/>
    <w:p>
      <w:pPr>
        <w:pStyle w:val="Heading1"/>
      </w:pPr>
      <w:r>
        <w:t xml:space="preserve">Mise en conformité — Bonnes pratiques d’optimisation (Étapes 6.1 → 6.7)</w:t>
      </w:r>
    </w:p>
    <w:p>
      <w:pPr>
        <w:pStyle w:val="BlockText"/>
      </w:pPr>
      <w:r>
        <w:t xml:space="preserve">Ce document récapitule</w:t>
      </w:r>
      <w:r>
        <w:t xml:space="preserve"> </w:t>
      </w:r>
      <w:r>
        <w:rPr>
          <w:bCs/>
          <w:b/>
        </w:rPr>
        <w:t xml:space="preserve">tout</w:t>
      </w:r>
      <w:r>
        <w:t xml:space="preserve"> </w:t>
      </w:r>
      <w:r>
        <w:t xml:space="preserve">ce qui a été mis en place pour conformer le</w:t>
      </w:r>
      <w:r>
        <w:t xml:space="preserve"> </w:t>
      </w:r>
      <w:r>
        <w:t xml:space="preserve">projet</w:t>
      </w:r>
      <w:r>
        <w:t xml:space="preserve"> </w:t>
      </w:r>
      <w:r>
        <w:rPr>
          <w:iCs/>
          <w:i/>
        </w:rPr>
        <w:t xml:space="preserve">Lab Scheduling Automation</w:t>
      </w:r>
      <w:r>
        <w:t xml:space="preserve"> </w:t>
      </w:r>
      <w:r>
        <w:t xml:space="preserve">(Loyola) au processus d’optimisation décrit</w:t>
      </w:r>
      <w:r>
        <w:t xml:space="preserve"> </w:t>
      </w:r>
      <w:r>
        <w:t xml:space="preserve">dans l’audit interne (</w:t>
      </w:r>
      <w:r>
        <w:rPr>
          <w:rStyle w:val="VerbatimChar"/>
        </w:rPr>
        <w:t xml:space="preserve">AUDIT_OPTIMISATION_COMPLET</w:t>
      </w:r>
      <w:r>
        <w:t xml:space="preserve">). Chaque étape est traitée</w:t>
      </w:r>
      <w:r>
        <w:t xml:space="preserve"> </w:t>
      </w:r>
      <w:r>
        <w:t xml:space="preserve">de A à Z, avec les fichiers concernés et la façon de la vérifier.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feature/optimization-conformance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/ 24</w:t>
            </w:r>
            <w:r>
              <w:t xml:space="preserve"> </w:t>
            </w:r>
            <w:r>
              <w:t xml:space="preserve">au vert (</w:t>
            </w:r>
            <w:r>
              <w:rPr>
                <w:rStyle w:val="VerbatimChar"/>
              </w:rPr>
              <w:t xml:space="preserve">pytest tests/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leau-de-synthèse"/>
    <w:p>
      <w:pPr>
        <w:pStyle w:val="Heading2"/>
      </w:pPr>
      <w:r>
        <w:t xml:space="preserve">Tableau de synthèse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2200"/>
        <w:gridCol w:w="176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Formaliser le problème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docs/PROBLEM_FORMULATION.md</w:t>
            </w:r>
            <w:r>
              <w:t xml:space="preserve"> </w:t>
            </w:r>
            <w:r>
              <w:t xml:space="preserve">(versionné)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Séparer données/modèle + couche 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data_quality.py</w:t>
            </w:r>
            <w:r>
              <w:t xml:space="preserve"> </w:t>
            </w:r>
            <w:r>
              <w:t xml:space="preserve">+ intégration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Construire par incréments + tests de non-régression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(24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d’infaisabilité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diagnose_infeasibility()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Réglage &amp; reproductibilité du solveur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configure_solver()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add_week_hints()</w:t>
            </w:r>
            <w:r>
              <w:t xml:space="preserve">, graine fixe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de la qualité (KPIs)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kpi_report.py</w:t>
            </w:r>
            <w:r>
              <w:t xml:space="preserve"> </w:t>
            </w:r>
            <w:r>
              <w:t xml:space="preserve">+ intégration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Industrialisation (CI, repro, jointure versionnée)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requirements-dev.txt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build_master_schedule.py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ormaliser-le-problème"/>
    <w:p>
      <w:pPr>
        <w:pStyle w:val="Heading2"/>
      </w:pPr>
      <w:r>
        <w:t xml:space="preserve">6.1 — Formaliser le problème</w:t>
      </w:r>
    </w:p>
    <w:p>
      <w:pPr>
        <w:pStyle w:val="FirstParagraph"/>
      </w:pPr>
      <w:r>
        <w:t xml:space="preserve">Document de référence</w:t>
      </w:r>
      <w:r>
        <w:t xml:space="preserve"> </w:t>
      </w:r>
      <w:r>
        <w:rPr>
          <w:bCs/>
          <w:b/>
        </w:rPr>
        <w:t xml:space="preserve">versionné</w:t>
      </w:r>
      <w:r>
        <w:t xml:space="preserve"> </w:t>
      </w:r>
      <w:r>
        <w:rPr>
          <w:rStyle w:val="VerbatimChar"/>
        </w:rPr>
        <w:t xml:space="preserve">docs/PROBLEM_FORMULATION.md</w:t>
      </w:r>
      <w:r>
        <w:t xml:space="preserve"> </w:t>
      </w:r>
      <w:r>
        <w:t xml:space="preserve">: ensembles,</w:t>
      </w:r>
      <w:r>
        <w:t xml:space="preserve"> </w:t>
      </w:r>
      <w:r>
        <w:t xml:space="preserve">paramètres, variables de décision, contraintes dures</w:t>
      </w:r>
      <w:r>
        <w:t xml:space="preserve"> </w:t>
      </w:r>
      <w:r>
        <w:rPr>
          <w:bCs/>
          <w:b/>
        </w:rPr>
        <w:t xml:space="preserve">C1/C4/C5</w:t>
      </w:r>
      <w:r>
        <w:t xml:space="preserve">, contraintes</w:t>
      </w:r>
      <w:r>
        <w:t xml:space="preserve"> </w:t>
      </w:r>
      <w:r>
        <w:t xml:space="preserve">souples (pénalités first_excess=100, last_deficit=100, gap=200, parité=50,</w:t>
      </w:r>
      <w:r>
        <w:t xml:space="preserve"> </w:t>
      </w:r>
      <w:r>
        <w:t xml:space="preserve">salle réservée=100 000) et fonction objectif. Il clarifie surtout l’</w:t>
      </w:r>
      <w:r>
        <w:rPr>
          <w:bCs/>
          <w:b/>
        </w:rPr>
        <w:t xml:space="preserve">architecture</w:t>
      </w:r>
      <w:r>
        <w:rPr>
          <w:bCs/>
          <w:b/>
        </w:rPr>
        <w:t xml:space="preserve"> </w:t>
      </w:r>
      <w:r>
        <w:rPr>
          <w:bCs/>
          <w:b/>
        </w:rPr>
        <w:t xml:space="preserve">en 2 étages</w:t>
      </w:r>
      <w:r>
        <w:t xml:space="preserve"> </w:t>
      </w:r>
      <w:r>
        <w:t xml:space="preserve">(glouton fige jour/bloc/salle → CP-SAT décide la semaine), donc le</w:t>
      </w:r>
      <w:r>
        <w:t xml:space="preserve"> </w:t>
      </w:r>
      <w:r>
        <w:t xml:space="preserve">sens exact du mot « OPTIMAL ».</w:t>
      </w:r>
    </w:p>
    <w:bookmarkEnd w:id="21"/>
    <w:bookmarkStart w:id="22" w:name="données-modèle-séparés-couche-qualité-qa"/>
    <w:p>
      <w:pPr>
        <w:pStyle w:val="Heading2"/>
      </w:pPr>
      <w:r>
        <w:t xml:space="preserve">6.2 — Données / modèle séparés + couche qualité (QA)</w:t>
      </w:r>
    </w:p>
    <w:p>
      <w:pPr>
        <w:pStyle w:val="FirstParagraph"/>
      </w:pPr>
      <w:r>
        <w:t xml:space="preserve">Nouveau module</w:t>
      </w:r>
      <w:r>
        <w:t xml:space="preserve"> </w:t>
      </w:r>
      <w:r>
        <w:rPr>
          <w:rStyle w:val="VerbatimChar"/>
          <w:bCs/>
          <w:b/>
        </w:rPr>
        <w:t xml:space="preserve">data_quality.py</w:t>
      </w:r>
      <w:r>
        <w:t xml:space="preserve">, sans effet de bord, qui :</w:t>
      </w:r>
      <w:r>
        <w:t xml:space="preserve"> </w:t>
      </w:r>
      <w:r>
        <w:t xml:space="preserve">- vérifie l’intégrité du master (colonnes critiques, IDs vides)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réconcilie la jointure</w:t>
      </w:r>
      <w:r>
        <w:t xml:space="preserve"> </w:t>
      </w:r>
      <w:r>
        <w:t xml:space="preserve">aulario ⋈ alumnos et chiffre les orphelins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réconcilie la formation des groupes</w:t>
      </w:r>
      <w:r>
        <w:t xml:space="preserve"> </w:t>
      </w:r>
      <w:r>
        <w:t xml:space="preserve">(anti-fuite « overflow ») : inscrits</w:t>
      </w:r>
      <w:r>
        <w:t xml:space="preserve"> </w:t>
      </w:r>
      <w:r>
        <w:t xml:space="preserve">vs placés vs non placés, par matière.</w:t>
      </w:r>
    </w:p>
    <w:p>
      <w:pPr>
        <w:pStyle w:val="BodyText"/>
      </w:pPr>
      <w:r>
        <w:t xml:space="preserve">Validé sur données réelles : reproduit la perte</w:t>
      </w:r>
      <w:r>
        <w:t xml:space="preserve"> </w:t>
      </w:r>
      <w:r>
        <w:rPr>
          <w:bCs/>
          <w:b/>
        </w:rPr>
        <w:t xml:space="preserve">969 → 938 (31 étudiants,</w:t>
      </w:r>
      <w:r>
        <w:rPr>
          <w:bCs/>
          <w:b/>
        </w:rPr>
        <w:t xml:space="preserve"> </w:t>
      </w:r>
      <w:r>
        <w:rPr>
          <w:bCs/>
          <w:b/>
        </w:rPr>
        <w:t xml:space="preserve">3,2 %)</w:t>
      </w:r>
      <w:r>
        <w:t xml:space="preserve"> </w:t>
      </w:r>
      <w:r>
        <w:t xml:space="preserve">identifiée dans l’audit. Intégré dans</w:t>
      </w:r>
      <w:r>
        <w:t xml:space="preserve"> </w:t>
      </w:r>
      <w:r>
        <w:rPr>
          <w:rStyle w:val="VerbatimChar"/>
        </w:rPr>
        <w:t xml:space="preserve">run_pipeline</w:t>
      </w:r>
      <w:r>
        <w:t xml:space="preserve"> </w:t>
      </w:r>
      <w:r>
        <w:t xml:space="preserve">(non bloquant par</w:t>
      </w:r>
      <w:r>
        <w:t xml:space="preserve"> </w:t>
      </w:r>
      <w:r>
        <w:t xml:space="preserve">défaut, mode</w:t>
      </w:r>
      <w:r>
        <w:t xml:space="preserve"> </w:t>
      </w:r>
      <w:r>
        <w:rPr>
          <w:rStyle w:val="VerbatimChar"/>
        </w:rPr>
        <w:t xml:space="preserve">strict=True</w:t>
      </w:r>
      <w:r>
        <w:t xml:space="preserve"> </w:t>
      </w:r>
      <w:r>
        <w:t xml:space="preserve">pour CI/tests). Sorties :</w:t>
      </w:r>
      <w:r>
        <w:t xml:space="preserve"> </w:t>
      </w:r>
      <w:r>
        <w:rPr>
          <w:rStyle w:val="VerbatimChar"/>
        </w:rPr>
        <w:t xml:space="preserve">reports/data_quality_report.{json,txt}</w:t>
      </w:r>
      <w:r>
        <w:t xml:space="preserve">.</w:t>
      </w:r>
    </w:p>
    <w:bookmarkEnd w:id="22"/>
    <w:bookmarkStart w:id="23" w:name="incréments-tests-de-non-régression"/>
    <w:p>
      <w:pPr>
        <w:pStyle w:val="Heading2"/>
      </w:pPr>
      <w:r>
        <w:t xml:space="preserve">6.3 — Incréments + tests de non-régression</w:t>
      </w:r>
    </w:p>
    <w:p>
      <w:pPr>
        <w:pStyle w:val="FirstParagraph"/>
      </w:pPr>
      <w:r>
        <w:t xml:space="preserve">Suite</w:t>
      </w:r>
      <w:r>
        <w:t xml:space="preserve"> </w:t>
      </w:r>
      <w:r>
        <w:rPr>
          <w:rStyle w:val="VerbatimChar"/>
          <w:bCs/>
          <w:b/>
        </w:rPr>
        <w:t xml:space="preserve">tests/</w:t>
      </w:r>
      <w:r>
        <w:t xml:space="preserve"> </w:t>
      </w:r>
      <w:r>
        <w:t xml:space="preserve">(pytest), 24 tests, exécutée en &lt; 0,5 s</w:t>
      </w:r>
      <w:r>
        <w:t xml:space="preserve"> </w:t>
      </w:r>
      <w:r>
        <w:rPr>
          <w:bCs/>
          <w:b/>
        </w:rPr>
        <w:t xml:space="preserve">sans</w:t>
      </w:r>
      <w:r>
        <w:t xml:space="preserve"> </w:t>
      </w:r>
      <w:r>
        <w:t xml:space="preserve">lancer le</w:t>
      </w:r>
      <w:r>
        <w:t xml:space="preserve"> </w:t>
      </w:r>
      <w:r>
        <w:t xml:space="preserve">solveur complet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test_data_quality.py</w:t>
      </w:r>
      <w:r>
        <w:t xml:space="preserve"> </w:t>
      </w:r>
      <w:r>
        <w:t xml:space="preserve">— intégrité, réconciliations, mode strict 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test_kpi_report.py</w:t>
      </w:r>
      <w:r>
        <w:t xml:space="preserve"> </w:t>
      </w:r>
      <w:r>
        <w:t xml:space="preserve">— KPIs, robustesse aux entrées vides 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test_solver_config.py</w:t>
      </w:r>
      <w:r>
        <w:t xml:space="preserve"> </w:t>
      </w:r>
      <w:r>
        <w:t xml:space="preserve">— paramétrage, warm-start, diagnostic, mini-résolution CP-SAT 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test_problem_constants.py</w:t>
      </w:r>
      <w:r>
        <w:t xml:space="preserve"> </w:t>
      </w:r>
      <w:r>
        <w:t xml:space="preserve">— cohérence des constantes documentées en 6.1.</w:t>
      </w:r>
    </w:p>
    <w:bookmarkEnd w:id="23"/>
    <w:bookmarkStart w:id="24" w:name="diagnostic-dinfaisabilité"/>
    <w:p>
      <w:pPr>
        <w:pStyle w:val="Heading2"/>
      </w:pPr>
      <w:r>
        <w:t xml:space="preserve">6.4 — Diagnostic d’infaisabilité</w:t>
      </w:r>
    </w:p>
    <w:p>
      <w:pPr>
        <w:pStyle w:val="FirstParagraph"/>
      </w:pPr>
      <w:r>
        <w:rPr>
          <w:rStyle w:val="VerbatimChar"/>
        </w:rPr>
        <w:t xml:space="preserve">diagnose_infeasibility()</w:t>
      </w:r>
      <w:r>
        <w:t xml:space="preserve"> </w:t>
      </w:r>
      <w:r>
        <w:t xml:space="preserve">: au lieu d’un simple « INFAISABLE », identifie les</w:t>
      </w:r>
      <w:r>
        <w:t xml:space="preserve"> </w:t>
      </w:r>
      <w:r>
        <w:t xml:space="preserve">couples (salle|matière, jour, bloc)</w:t>
      </w:r>
      <w:r>
        <w:t xml:space="preserve"> </w:t>
      </w:r>
      <w:r>
        <w:rPr>
          <w:bCs/>
          <w:b/>
        </w:rPr>
        <w:t xml:space="preserve">sur-saturés</w:t>
      </w:r>
      <w:r>
        <w:t xml:space="preserve"> </w:t>
      </w:r>
      <w:r>
        <w:t xml:space="preserve">(plus de séances que de</w:t>
      </w:r>
      <w:r>
        <w:t xml:space="preserve"> </w:t>
      </w:r>
      <w:r>
        <w:t xml:space="preserve">semaines disponibles) et écrit</w:t>
      </w:r>
      <w:r>
        <w:t xml:space="preserve"> </w:t>
      </w:r>
      <w:r>
        <w:rPr>
          <w:rStyle w:val="VerbatimChar"/>
        </w:rPr>
        <w:t xml:space="preserve">reports/infeasibility_S&lt;n&gt;.txt</w:t>
      </w:r>
      <w:r>
        <w:t xml:space="preserve">. Appelé</w:t>
      </w:r>
      <w:r>
        <w:t xml:space="preserve"> </w:t>
      </w:r>
      <w:r>
        <w:t xml:space="preserve">automatiquement quand le solveur échoue, avant le repli (recovery).</w:t>
      </w:r>
    </w:p>
    <w:bookmarkEnd w:id="24"/>
    <w:bookmarkStart w:id="25" w:name="réglage-reproductibilité-du-solveur"/>
    <w:p>
      <w:pPr>
        <w:pStyle w:val="Heading2"/>
      </w:pPr>
      <w:r>
        <w:t xml:space="preserve">6.5 — Réglage &amp; reproductibilité du solveur</w:t>
      </w:r>
    </w:p>
    <w:p>
      <w:pPr>
        <w:pStyle w:val="FirstParagraph"/>
      </w:pPr>
      <w:r>
        <w:rPr>
          <w:rStyle w:val="VerbatimChar"/>
        </w:rPr>
        <w:t xml:space="preserve">configure_solver()</w:t>
      </w:r>
      <w:r>
        <w:t xml:space="preserve"> </w:t>
      </w:r>
      <w:r>
        <w:t xml:space="preserve">centralise pour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appels (principal + repli) :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relative_gap_limit = 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max_time_in_seconds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log_search_progress</w:t>
      </w:r>
      <w:r>
        <w:t xml:space="preserve">.</w:t>
      </w:r>
      <w:r>
        <w:t xml:space="preserve"> </w:t>
      </w:r>
      <w:r>
        <w:rPr>
          <w:rStyle w:val="VerbatimChar"/>
        </w:rPr>
        <w:t xml:space="preserve">add_week_hints()</w:t>
      </w:r>
      <w:r>
        <w:t xml:space="preserve"> </w:t>
      </w:r>
      <w:r>
        <w:t xml:space="preserve">fournit un</w:t>
      </w:r>
      <w:r>
        <w:t xml:space="preserve"> </w:t>
      </w:r>
      <w:r>
        <w:rPr>
          <w:bCs/>
          <w:b/>
        </w:rPr>
        <w:t xml:space="preserve">démarrage à chaud</w:t>
      </w:r>
      <w:r>
        <w:t xml:space="preserve"> </w:t>
      </w:r>
      <w:r>
        <w:t xml:space="preserve">(semaines régulièrement espacées, hints non contraignants). Résultats désormais</w:t>
      </w:r>
      <w:r>
        <w:t xml:space="preserve"> </w:t>
      </w:r>
      <w:r>
        <w:rPr>
          <w:bCs/>
          <w:b/>
        </w:rPr>
        <w:t xml:space="preserve">reproductibles</w:t>
      </w:r>
      <w:r>
        <w:t xml:space="preserve"> </w:t>
      </w:r>
      <w:r>
        <w:t xml:space="preserve">d’une exécution à l’autre.</w:t>
      </w:r>
    </w:p>
    <w:bookmarkEnd w:id="25"/>
    <w:bookmarkStart w:id="26" w:name="mesure-de-la-qualité-kpis"/>
    <w:p>
      <w:pPr>
        <w:pStyle w:val="Heading2"/>
      </w:pPr>
      <w:r>
        <w:t xml:space="preserve">6.6 — Mesure de la qualité (KPIs)</w:t>
      </w:r>
    </w:p>
    <w:p>
      <w:pPr>
        <w:pStyle w:val="FirstParagraph"/>
      </w:pPr>
      <w:r>
        <w:t xml:space="preserve">Nouveau module</w:t>
      </w:r>
      <w:r>
        <w:t xml:space="preserve"> </w:t>
      </w:r>
      <w:r>
        <w:rPr>
          <w:rStyle w:val="VerbatimChar"/>
          <w:bCs/>
          <w:b/>
        </w:rPr>
        <w:t xml:space="preserve">kpi_report.py</w:t>
      </w:r>
      <w:r>
        <w:t xml:space="preserve"> </w:t>
      </w:r>
      <w:r>
        <w:t xml:space="preserve">: à chaque exécution, calcule</w:t>
      </w:r>
      <w:r>
        <w:t xml:space="preserve"> </w:t>
      </w:r>
      <w:r>
        <w:rPr>
          <w:bCs/>
          <w:b/>
        </w:rPr>
        <w:t xml:space="preserve">% de</w:t>
      </w:r>
      <w:r>
        <w:rPr>
          <w:bCs/>
          <w:b/>
        </w:rPr>
        <w:t xml:space="preserve"> </w:t>
      </w:r>
      <w:r>
        <w:rPr>
          <w:bCs/>
          <w:b/>
        </w:rPr>
        <w:t xml:space="preserve">placement</w:t>
      </w:r>
      <w:r>
        <w:t xml:space="preserve">, nb de groupes / overflow / récupérés, distribution des tailles,</w:t>
      </w:r>
      <w:r>
        <w:t xml:space="preserve"> </w:t>
      </w:r>
      <w:r>
        <w:rPr>
          <w:bCs/>
          <w:b/>
        </w:rPr>
        <w:t xml:space="preserve">équilibrage par jour</w:t>
      </w:r>
      <w:r>
        <w:t xml:space="preserve"> </w:t>
      </w:r>
      <w:r>
        <w:t xml:space="preserve">(suivi du goulot du vendredi),</w:t>
      </w:r>
      <w:r>
        <w:t xml:space="preserve"> </w:t>
      </w:r>
      <w:r>
        <w:rPr>
          <w:bCs/>
          <w:b/>
        </w:rPr>
        <w:t xml:space="preserve">occupation des</w:t>
      </w:r>
      <w:r>
        <w:rPr>
          <w:bCs/>
          <w:b/>
        </w:rPr>
        <w:t xml:space="preserve"> </w:t>
      </w:r>
      <w:r>
        <w:rPr>
          <w:bCs/>
          <w:b/>
        </w:rPr>
        <w:t xml:space="preserve">salles</w:t>
      </w:r>
      <w:r>
        <w:t xml:space="preserve">, et statistiques</w:t>
      </w:r>
      <w:r>
        <w:t xml:space="preserve"> </w:t>
      </w:r>
      <w:r>
        <w:rPr>
          <w:bCs/>
          <w:b/>
        </w:rPr>
        <w:t xml:space="preserve">solveur</w:t>
      </w:r>
      <w:r>
        <w:t xml:space="preserve"> </w:t>
      </w:r>
      <w:r>
        <w:t xml:space="preserve">(statut, objectif, gap, temps). Sorties :</w:t>
      </w:r>
      <w:r>
        <w:t xml:space="preserve"> </w:t>
      </w:r>
      <w:r>
        <w:rPr>
          <w:rStyle w:val="VerbatimChar"/>
        </w:rPr>
        <w:t xml:space="preserve">reports/kpi_report.{json,txt}</w:t>
      </w:r>
      <w:r>
        <w:t xml:space="preserve">. On ne se contente plus d’un « ça tourne ».</w:t>
      </w:r>
    </w:p>
    <w:bookmarkEnd w:id="26"/>
    <w:bookmarkStart w:id="27" w:name="industrialisation"/>
    <w:p>
      <w:pPr>
        <w:pStyle w:val="Heading2"/>
      </w:pPr>
      <w:r>
        <w:t xml:space="preserve">6.7 — Industrialisation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GitHub Actions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: sur push/PR, installe les</w:t>
      </w:r>
      <w:r>
        <w:t xml:space="preserve"> </w:t>
      </w:r>
      <w:r>
        <w:t xml:space="preserve">dépendances, vérifie la syntaxe et lance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(Python 3.11 et 3.12).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requirements-dev.txt</w:t>
      </w:r>
      <w:r>
        <w:t xml:space="preserve"> </w:t>
      </w:r>
      <w:r>
        <w:t xml:space="preserve">: dépendances de test reproductibles.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build_master_schedule.py</w:t>
      </w:r>
      <w:r>
        <w:t xml:space="preserve"> </w:t>
      </w:r>
      <w:r>
        <w:t xml:space="preserve">: script de jointure</w:t>
      </w:r>
      <w:r>
        <w:t xml:space="preserve"> </w:t>
      </w:r>
      <w:r>
        <w:rPr>
          <w:bCs/>
          <w:b/>
        </w:rPr>
        <w:t xml:space="preserve">versionné et</w:t>
      </w:r>
      <w:r>
        <w:rPr>
          <w:bCs/>
          <w:b/>
        </w:rPr>
        <w:t xml:space="preserve"> </w:t>
      </w:r>
      <w:r>
        <w:rPr>
          <w:bCs/>
          <w:b/>
        </w:rPr>
        <w:t xml:space="preserve">instrumenté QA</w:t>
      </w:r>
      <w:r>
        <w:t xml:space="preserve"> </w:t>
      </w:r>
      <w:r>
        <w:t xml:space="preserve">(clé</w:t>
      </w:r>
      <w:r>
        <w:t xml:space="preserve"> </w:t>
      </w:r>
      <w:r>
        <w:rPr>
          <w:rStyle w:val="VerbatimChar"/>
        </w:rPr>
        <w:t xml:space="preserve">MixtoID</w:t>
      </w:r>
      <w:r>
        <w:t xml:space="preserve">), avec avertissement documenté sur les règles</w:t>
      </w:r>
      <w:r>
        <w:t xml:space="preserve"> </w:t>
      </w:r>
      <w:r>
        <w:t xml:space="preserve">de normalisation horaire amont non fournies (pas de reconstruction « octet</w:t>
      </w:r>
      <w:r>
        <w:t xml:space="preserve"> </w:t>
      </w:r>
      <w:r>
        <w:t xml:space="preserve">pour octet » inventée).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: exclut caches et sorties générées (</w:t>
      </w:r>
      <w:r>
        <w:rPr>
          <w:rStyle w:val="VerbatimChar"/>
        </w:rPr>
        <w:t xml:space="preserve">reports/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comment-vérifier"/>
    <w:p>
      <w:pPr>
        <w:pStyle w:val="Heading2"/>
      </w:pPr>
      <w:r>
        <w:t xml:space="preserve">Comment vérifier</w:t>
      </w:r>
    </w:p>
    <w:p>
      <w:pPr>
        <w:pStyle w:val="SourceCode"/>
      </w:pPr>
      <w:r>
        <w:rPr>
          <w:rStyle w:val="CommentTok"/>
        </w:rPr>
        <w:t xml:space="preserve"># 1) Tests de non-régression (rapide, sans solveur)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2) Régénérer/diagnostiquer la jointure (QA)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build_master_schedule.py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--alumnos</w:t>
      </w:r>
      <w:r>
        <w:rPr>
          <w:rStyle w:val="NormalTok"/>
        </w:rPr>
        <w:t xml:space="preserve"> data_clean/report_AlumnosGruposCentroDecanos.xlsx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--aulario</w:t>
      </w:r>
      <w:r>
        <w:rPr>
          <w:rStyle w:val="NormalTok"/>
        </w:rPr>
        <w:t xml:space="preserve"> data_clean/revisionAulario.xlsx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data_clean/master_schedule_rebuilt.csv</w:t>
      </w:r>
      <w:r>
        <w:br/>
      </w:r>
      <w:r>
        <w:br/>
      </w:r>
      <w:r>
        <w:rPr>
          <w:rStyle w:val="CommentTok"/>
        </w:rPr>
        <w:t xml:space="preserve"># 3) Pipeline complet -&gt; génère aussi reports/data_quality_report.* et reports/kpi_report.*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</w:t>
      </w:r>
    </w:p>
    <w:p>
      <w:pPr>
        <w:pStyle w:val="BlockText"/>
      </w:pPr>
      <w:r>
        <w:t xml:space="preserve">Tous les nouveaux modules sont</w:t>
      </w:r>
      <w:r>
        <w:t xml:space="preserve"> </w:t>
      </w:r>
      <w:r>
        <w:rPr>
          <w:bCs/>
          <w:b/>
        </w:rPr>
        <w:t xml:space="preserve">défensifs</w:t>
      </w:r>
      <w:r>
        <w:t xml:space="preserve"> </w:t>
      </w:r>
      <w:r>
        <w:t xml:space="preserve">(ils ne cassent jamais le</w:t>
      </w:r>
      <w:r>
        <w:t xml:space="preserve"> </w:t>
      </w:r>
      <w:r>
        <w:t xml:space="preserve">pipeline : try/except, non bloquants par défaut) et</w:t>
      </w:r>
      <w:r>
        <w:t xml:space="preserve"> </w:t>
      </w:r>
      <w:r>
        <w:rPr>
          <w:bCs/>
          <w:b/>
        </w:rPr>
        <w:t xml:space="preserve">testables isolément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journal-des-versions"/>
    <w:p>
      <w:pPr>
        <w:pStyle w:val="Heading2"/>
      </w:pPr>
      <w:r>
        <w:t xml:space="preserve">Journal des versions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conformité initiale des étapes 6.1 → 6.7.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2026-06-18T18:02:24Z</dcterms:created>
  <dcterms:modified xsi:type="dcterms:W3CDTF">2026-06-18T18:02:24Z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