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00pt; height:40pt; margin-left:-1pt; margin-top:-1pt; mso-position-horizontal:left; mso-position-vertical:top; mso-position-horizontal-relative:char; mso-position-vertical-relative:line; z-index:-2147483647;">
            <v:imagedata r:id="rId7" o:title=""/>
          </v:shape>
        </w:pict>
      </w:r>
    </w:p>
    <w:p>
      <w:pPr/>
      <w:r>
        <w:pict>
          <v:shape id="_x0000_s1002" type="#_x0000_t32" style="width:450pt; height:0pt; margin-left:0pt; margin-top:0pt; mso-position-horizontal:left; mso-position-vertical:top; mso-position-horizontal-relative:char; mso-position-vertical-relative:line;">
            <w10:wrap type="inline"/>
            <v:stroke weight="1pt" color="0"/>
          </v:shape>
        </w:pict>
      </w:r>
    </w:p>
    <w:p>
      <w:pPr>
        <w:pStyle w:val="Heading1"/>
      </w:pPr>
      <w:bookmarkStart w:id="0" w:name="_Toc0"/>
      <w:r>
        <w:t>Habiletés de communication-expressive</w:t>
      </w:r>
      <w:bookmarkEnd w:id="0"/>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 L'élève répond à son prénom en regardant l’adulte. L'élève utilise peu de contact visuel lorsqu'il est engagé dans une interaction verbale. L'élève répond avec aide aux salutations sociales en disant "bonjour" ou "au revoir". L'élève ne répond pas aux salutations sociales par un geste de la main. L'élève pointe les pictos appropriés pour exprimer ses besoins de base (boire, manger, toillettes ou avoir mal). Malgré l'aide de l'adulte, l'élève n'arrive pas à nomer ses besoins de base (boire, manger ou avoir mal). Avec l'aide de l'adulte, l'élève est capable de pointer sur picto le oui/non de façon approprié à la circonstance. L'élève est capable d'hocher la tête pour exprimer oui/non de façon appropriée à la circonstance.   Malgré l'aide de l'adulte, l'élève n'attire pas l'attention des autres par le regard, la vocalisation, les gestes, etc.   Malgré l'aide de l'adulte, l'élève ne pointe pas pour demander un objet hors de sa portée .  L'élève est capable d'exprimer son désir de poursuivre une activité en demandant «encore» ou par des gestes ou pointage.  L'élève a de la difficulté à exprimer son désir de mettre fin à une activité verbalement ou par des gestes; Il a besoin de l'aide de l'adulte pour se faire comprendre. L'élève a de la difficulté à demander de l'aide. L'élève est capable de communiquer ce qu'il aime ou n'aime pas par des mots/gestes.  L'élève ne demande pas "qu'est-ce que c'est ?". </w:t>
      </w:r>
    </w:p>
    <w:sectPr>
      <w:footerReference w:type="default" r:id="rId8"/>
      <w:pgSz w:orient="portrait" w:w="11905.511811023622" w:h="16837.79527559055"/>
      <w:pgMar w:top="1440" w:right="1440" w:bottom="1440" w:left="1440" w:header="720" w:footer="720" w:gutter="0"/>
      <w:cols w:num="1" w:space="720"/>
      <w:pgNumType w:start="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line="276" w:lineRule="auto"/>
    </w:pPr>
    <w:rPr>
      <w:rFonts w:ascii="Times New Roman" w:hAnsi="Times New Roman" w:eastAsia="Times New Roman" w:cs="Times New Roman"/>
      <w:color w:val="000000"/>
      <w:sz w:val="24"/>
      <w:szCs w:val="24"/>
      <w:b w:val="1"/>
      <w:bCs w:val="1"/>
      <w:i w:val="0"/>
      <w:i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2024-05-23T09:34:46+00:00</dcterms:created>
  <dcterms:modified xsi:type="dcterms:W3CDTF">2024-05-23T09:34:46+00:00</dcterms:modified>
</cp:coreProperties>
</file>

<file path=docProps/custom.xml><?xml version="1.0" encoding="utf-8"?>
<Properties xmlns="http://schemas.openxmlformats.org/officeDocument/2006/custom-properties" xmlns:vt="http://schemas.openxmlformats.org/officeDocument/2006/docPropsVTypes"/>
</file>