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999999999998" w:type="dxa"/>
        <w:jc w:val="left"/>
        <w:tblInd w:w="0.0" w:type="dxa"/>
        <w:tblLayout w:type="fixed"/>
        <w:tblLook w:val="0400"/>
      </w:tblPr>
      <w:tblGrid>
        <w:gridCol w:w="5594"/>
        <w:gridCol w:w="298"/>
        <w:gridCol w:w="768"/>
        <w:gridCol w:w="603"/>
        <w:gridCol w:w="1097"/>
        <w:gridCol w:w="1865"/>
        <w:tblGridChange w:id="0">
          <w:tblGrid>
            <w:gridCol w:w="5594"/>
            <w:gridCol w:w="298"/>
            <w:gridCol w:w="768"/>
            <w:gridCol w:w="603"/>
            <w:gridCol w:w="1097"/>
            <w:gridCol w:w="1865"/>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The current project is under great progress, that each member has their own tasks to focus on. The mobile application was initializing for the user interface, and two members worked on the map data via two different software (Auto CAD &amp; ArcGIS) to create a grid system for our algorithm. Last but not least, our initial A* algorithm is finished, and more details of the mapping algorithm will be added later. </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ce5cd" w:val="clear"/>
            <w:vAlign w:val="bottom"/>
          </w:tcPr>
          <w:p w:rsidR="00000000" w:rsidDel="00000000" w:rsidP="00000000" w:rsidRDefault="00000000" w:rsidRPr="00000000" w14:paraId="0000003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Android user interface prototype</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ce5cd" w:val="clear"/>
            <w:vAlign w:val="bottom"/>
          </w:tcPr>
          <w:p w:rsidR="00000000" w:rsidDel="00000000" w:rsidP="00000000" w:rsidRDefault="00000000" w:rsidRPr="00000000" w14:paraId="00000035">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10/17</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fce5cd" w:val="clear"/>
            <w:vAlign w:val="bottom"/>
          </w:tcPr>
          <w:p w:rsidR="00000000" w:rsidDel="00000000" w:rsidP="00000000" w:rsidRDefault="00000000" w:rsidRPr="00000000" w14:paraId="00000037">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d9ead3" w:val="clear"/>
            <w:vAlign w:val="bottom"/>
          </w:tcPr>
          <w:p w:rsidR="00000000" w:rsidDel="00000000" w:rsidP="00000000" w:rsidRDefault="00000000" w:rsidRPr="00000000" w14:paraId="0000003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Pure A* Mapping algorithm (only the algorithm parts, not in the practical situation )</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d9ead3"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10/1</w:t>
            </w:r>
            <w:r w:rsidDel="00000000" w:rsidR="00000000" w:rsidRPr="00000000">
              <w:rPr>
                <w:sz w:val="20"/>
                <w:szCs w:val="20"/>
                <w:rtl w:val="0"/>
              </w:rPr>
              <w:t xml:space="preserve">7</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d9ead3" w:val="clear"/>
          </w:tcPr>
          <w:p w:rsidR="00000000" w:rsidDel="00000000" w:rsidP="00000000" w:rsidRDefault="00000000" w:rsidRPr="00000000" w14:paraId="0000003D">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ce5cd"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Insert map into the mobile app</w:t>
            </w:r>
          </w:p>
        </w:tc>
        <w:tc>
          <w:tcPr>
            <w:gridSpan w:val="2"/>
            <w:tcBorders>
              <w:top w:color="000000" w:space="0" w:sz="0" w:val="nil"/>
              <w:left w:color="000000" w:space="0" w:sz="0" w:val="nil"/>
              <w:bottom w:color="d9d9d9" w:space="0" w:sz="4" w:val="single"/>
              <w:right w:color="d9d9d9" w:space="0" w:sz="4" w:val="single"/>
            </w:tcBorders>
            <w:shd w:fill="fce5cd" w:val="clear"/>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 10/28</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fce5cd" w:val="clear"/>
          </w:tcPr>
          <w:p w:rsidR="00000000" w:rsidDel="00000000" w:rsidP="00000000" w:rsidRDefault="00000000" w:rsidRPr="00000000" w14:paraId="00000043">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ead1dc" w:val="clear"/>
            <w:vAlign w:val="bottom"/>
          </w:tcPr>
          <w:p w:rsidR="00000000" w:rsidDel="00000000" w:rsidP="00000000" w:rsidRDefault="00000000" w:rsidRPr="00000000" w14:paraId="00000044">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Map data transformation (to a grid system, putting nodes on the virtual map)</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ead1dc" w:val="clear"/>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11/4</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ead1dc" w:val="clear"/>
          </w:tcPr>
          <w:p w:rsidR="00000000" w:rsidDel="00000000" w:rsidP="00000000" w:rsidRDefault="00000000" w:rsidRPr="00000000" w14:paraId="00000049">
            <w:pPr>
              <w:spacing w:after="0" w:line="240" w:lineRule="auto"/>
              <w:rPr>
                <w:rFonts w:ascii="Calibri" w:cs="Calibri" w:eastAsia="Calibri" w:hAnsi="Calibri"/>
                <w:color w:val="000000"/>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d9ead3" w:val="clear"/>
            <w:vAlign w:val="bottom"/>
          </w:tcPr>
          <w:p w:rsidR="00000000" w:rsidDel="00000000" w:rsidP="00000000" w:rsidRDefault="00000000" w:rsidRPr="00000000" w14:paraId="0000004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The functioning mapping algorithm (for one floor, input virtual data and get correct output)</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d9ead3"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11/4</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d9ead3" w:val="clear"/>
          </w:tcPr>
          <w:p w:rsidR="00000000" w:rsidDel="00000000" w:rsidP="00000000" w:rsidRDefault="00000000" w:rsidRPr="00000000" w14:paraId="0000004F">
            <w:pPr>
              <w:spacing w:after="0" w:line="240" w:lineRule="auto"/>
              <w:rPr>
                <w:rFonts w:ascii="Calibri" w:cs="Calibri" w:eastAsia="Calibri" w:hAnsi="Calibri"/>
                <w:color w:val="000000"/>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53">
            <w:pPr>
              <w:spacing w:after="0" w:line="240" w:lineRule="auto"/>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55">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The data after map transformation may not perfect for us to apply to our algorithm. For instance, the distance between each point is not evenly distributed, A* requires such a feature to retrieve all adjacent points.  </w:t>
            </w: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 may add some features to the A* algorithm, which should also increase the complexity of computing.</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6D">
            <w:pPr>
              <w:spacing w:after="0" w:line="240" w:lineRule="auto"/>
              <w:rPr>
                <w:rFonts w:ascii="Calibri" w:cs="Calibri" w:eastAsia="Calibri" w:hAnsi="Calibri"/>
                <w:color w:val="000000"/>
                <w:sz w:val="20"/>
                <w:szCs w:val="20"/>
              </w:rPr>
            </w:pPr>
            <w:r w:rsidDel="00000000" w:rsidR="00000000" w:rsidRPr="00000000">
              <w:rPr>
                <w:color w:val="808080"/>
                <w:rtl w:val="0"/>
              </w:rPr>
              <w:t xml:space="preserve">On Hold</w:t>
            </w: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7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7F">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ce5cd" w:val="clear"/>
            <w:vAlign w:val="bottom"/>
          </w:tcPr>
          <w:p w:rsidR="00000000" w:rsidDel="00000000" w:rsidP="00000000" w:rsidRDefault="00000000" w:rsidRPr="00000000" w14:paraId="0000008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User Interface Draft (mobile app)</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ce5cd" w:val="clear"/>
            <w:vAlign w:val="bottom"/>
          </w:tcPr>
          <w:p w:rsidR="00000000" w:rsidDel="00000000" w:rsidP="00000000" w:rsidRDefault="00000000" w:rsidRPr="00000000" w14:paraId="00000085">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d9ead3" w:val="clear"/>
            <w:vAlign w:val="bottom"/>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Navigation Algorithm </w:t>
            </w:r>
            <w:commentRangeStart w:id="0"/>
            <w:r w:rsidDel="00000000" w:rsidR="00000000" w:rsidRPr="00000000">
              <w:rPr>
                <w:sz w:val="20"/>
                <w:szCs w:val="20"/>
                <w:rtl w:val="0"/>
              </w:rPr>
              <w:t xml:space="preserve">Draft </w:t>
            </w:r>
            <w:commentRangeEnd w:id="0"/>
            <w:r w:rsidDel="00000000" w:rsidR="00000000" w:rsidRPr="00000000">
              <w:commentReference w:id="0"/>
            </w:r>
            <w:r w:rsidDel="00000000" w:rsidR="00000000" w:rsidRPr="00000000">
              <w:rPr>
                <w:sz w:val="20"/>
                <w:szCs w:val="20"/>
                <w:rtl w:val="0"/>
              </w:rPr>
              <w:t xml:space="preserve">(using A*)</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d9ead3" w:val="clear"/>
            <w:vAlign w:val="bottom"/>
          </w:tcPr>
          <w:p w:rsidR="00000000" w:rsidDel="00000000" w:rsidP="00000000" w:rsidRDefault="00000000" w:rsidRPr="00000000" w14:paraId="0000008B">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Items Data Collection (Books, computers, and other things on the priority list)</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sz w:val="20"/>
                <w:szCs w:val="20"/>
              </w:rPr>
            </w:pPr>
            <w:r w:rsidDel="00000000" w:rsidR="00000000" w:rsidRPr="00000000">
              <w:rPr>
                <w:color w:val="808080"/>
                <w:rtl w:val="0"/>
              </w:rPr>
              <w:t xml:space="preserve">In Process</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ead1dc" w:val="clear"/>
            <w:vAlign w:val="bottom"/>
          </w:tcPr>
          <w:p w:rsidR="00000000" w:rsidDel="00000000" w:rsidP="00000000" w:rsidRDefault="00000000" w:rsidRPr="00000000" w14:paraId="0000009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Transformation of pdf map into a grid system (CAD)</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ead1dc" w:val="clear"/>
            <w:vAlign w:val="bottom"/>
          </w:tcPr>
          <w:p w:rsidR="00000000" w:rsidDel="00000000" w:rsidP="00000000" w:rsidRDefault="00000000" w:rsidRPr="00000000" w14:paraId="00000097">
            <w:pPr>
              <w:spacing w:after="0" w:line="240" w:lineRule="auto"/>
              <w:rPr>
                <w:rFonts w:ascii="Calibri" w:cs="Calibri" w:eastAsia="Calibri" w:hAnsi="Calibri"/>
                <w:color w:val="000000"/>
                <w:sz w:val="20"/>
                <w:szCs w:val="20"/>
              </w:rPr>
            </w:pPr>
            <w:r w:rsidDel="00000000" w:rsidR="00000000" w:rsidRPr="00000000">
              <w:rPr>
                <w:color w:val="808080"/>
                <w:rtl w:val="0"/>
              </w:rPr>
              <w:t xml:space="preserve">In Process</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ead1dc" w:val="clear"/>
            <w:vAlign w:val="bottom"/>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ArcGis Research and Learning (for the same purpose above)</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ead1dc" w:val="clear"/>
            <w:vAlign w:val="bottom"/>
          </w:tcPr>
          <w:p w:rsidR="00000000" w:rsidDel="00000000" w:rsidP="00000000" w:rsidRDefault="00000000" w:rsidRPr="00000000" w14:paraId="0000009D">
            <w:pPr>
              <w:spacing w:after="0" w:line="240" w:lineRule="auto"/>
              <w:rPr>
                <w:rFonts w:ascii="Calibri" w:cs="Calibri" w:eastAsia="Calibri" w:hAnsi="Calibri"/>
                <w:color w:val="000000"/>
                <w:sz w:val="20"/>
                <w:szCs w:val="20"/>
              </w:rPr>
            </w:pPr>
            <w:r w:rsidDel="00000000" w:rsidR="00000000" w:rsidRPr="00000000">
              <w:rPr>
                <w:color w:val="808080"/>
                <w:rtl w:val="0"/>
              </w:rPr>
              <w:t xml:space="preserve">In Process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A4">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A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ce5cd" w:val="clear"/>
            <w:vAlign w:val="bottom"/>
          </w:tcPr>
          <w:p w:rsidR="00000000" w:rsidDel="00000000" w:rsidP="00000000" w:rsidRDefault="00000000" w:rsidRPr="00000000" w14:paraId="000000A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Working on </w:t>
            </w:r>
            <w:r w:rsidDel="00000000" w:rsidR="00000000" w:rsidRPr="00000000">
              <w:rPr>
                <w:color w:val="434343"/>
                <w:sz w:val="20"/>
                <w:szCs w:val="20"/>
                <w:rtl w:val="0"/>
              </w:rPr>
              <w:t xml:space="preserve">consummate </w:t>
            </w:r>
            <w:r w:rsidDel="00000000" w:rsidR="00000000" w:rsidRPr="00000000">
              <w:rPr>
                <w:sz w:val="20"/>
                <w:szCs w:val="20"/>
                <w:rtl w:val="0"/>
              </w:rPr>
              <w:t xml:space="preserve">User Interface and Map Insertion</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ce5cd"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ead1dc" w:val="clear"/>
            <w:vAlign w:val="bottom"/>
          </w:tcPr>
          <w:p w:rsidR="00000000" w:rsidDel="00000000" w:rsidP="00000000" w:rsidRDefault="00000000" w:rsidRPr="00000000" w14:paraId="000000B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Working on processing the pdf map to readable data by CAD</w:t>
            </w:r>
            <w:r w:rsidDel="00000000" w:rsidR="00000000" w:rsidRPr="00000000">
              <w:rPr>
                <w:rtl w:val="0"/>
              </w:rPr>
            </w:r>
          </w:p>
        </w:tc>
        <w:tc>
          <w:tcPr>
            <w:tcBorders>
              <w:top w:color="fce5cd" w:space="0" w:sz="4" w:val="single"/>
              <w:left w:color="d9d9d9" w:space="0" w:sz="4" w:val="single"/>
              <w:bottom w:color="d9d9d9" w:space="0" w:sz="4" w:val="single"/>
              <w:right w:color="d9d9d9" w:space="0" w:sz="4" w:val="single"/>
            </w:tcBorders>
            <w:shd w:fill="ead1dc" w:val="clear"/>
            <w:vAlign w:val="bottom"/>
          </w:tcPr>
          <w:p w:rsidR="00000000" w:rsidDel="00000000" w:rsidP="00000000" w:rsidRDefault="00000000" w:rsidRPr="00000000" w14:paraId="000000B5">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d9ead3" w:val="clear"/>
            <w:vAlign w:val="bottom"/>
          </w:tcPr>
          <w:p w:rsidR="00000000" w:rsidDel="00000000" w:rsidP="00000000" w:rsidRDefault="00000000" w:rsidRPr="00000000" w14:paraId="000000B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Finish the mapping  algorithm for a single floor</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d9ead3" w:val="clear"/>
            <w:vAlign w:val="bottom"/>
          </w:tcPr>
          <w:p w:rsidR="00000000" w:rsidDel="00000000" w:rsidP="00000000" w:rsidRDefault="00000000" w:rsidRPr="00000000" w14:paraId="000000BB">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Yixin Li</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ead1dc" w:val="clear"/>
            <w:vAlign w:val="bottom"/>
          </w:tcPr>
          <w:p w:rsidR="00000000" w:rsidDel="00000000" w:rsidP="00000000" w:rsidRDefault="00000000" w:rsidRPr="00000000" w14:paraId="000000B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breaking the first-floor map into several nodes by ArcGis.</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ead1dc" w:val="clear"/>
            <w:vAlign w:val="bottom"/>
          </w:tcPr>
          <w:p w:rsidR="00000000" w:rsidDel="00000000" w:rsidP="00000000" w:rsidRDefault="00000000" w:rsidRPr="00000000" w14:paraId="000000C1">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C8">
      <w:pPr>
        <w:rPr/>
      </w:pPr>
      <w:bookmarkStart w:colFirst="0" w:colLast="0" w:name="_gjdgxs" w:id="0"/>
      <w:bookmarkEnd w:id="0"/>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7" w:type="default"/>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xin Li" w:id="0" w:date="2019-10-21T19:23:58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means not a functional algorithm with our data, only origin algorithm when it was created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B">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E">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D0">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10/6</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10/20</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D1">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D2">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D3">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D4">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