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24.999999999998" w:type="dxa"/>
        <w:jc w:val="left"/>
        <w:tblInd w:w="0.0" w:type="dxa"/>
        <w:tblLayout w:type="fixed"/>
        <w:tblLook w:val="0400"/>
      </w:tblPr>
      <w:tblGrid>
        <w:gridCol w:w="5594"/>
        <w:gridCol w:w="298"/>
        <w:gridCol w:w="768"/>
        <w:gridCol w:w="603"/>
        <w:gridCol w:w="1097"/>
        <w:gridCol w:w="1865"/>
        <w:tblGridChange w:id="0">
          <w:tblGrid>
            <w:gridCol w:w="5594"/>
            <w:gridCol w:w="298"/>
            <w:gridCol w:w="768"/>
            <w:gridCol w:w="603"/>
            <w:gridCol w:w="1097"/>
            <w:gridCol w:w="1865"/>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 were facing one or multiple issues in each area we work on, some will be fixed soon, some might need to be solved by choosing an alternative solution. At this stage, the map data is almost done except matching the point for multiple floors, which means Wenkai will match the coordinate system for all floors. Yi Yang is going to focus on developing API for the library search function because the IT service cannot provide a usable API for our project (we will drop this idea next week if it is time-consuming). And some troubles are found when making the front UI on MSVS, but those will not be as challenging as other problems we have encountered.</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Apply map data into an algorithm to generate numerical pathline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7">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Build API for library book search</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Build Backend in MVC Frame</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3/5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sz w:val="20"/>
                <w:szCs w:val="20"/>
              </w:rPr>
            </w:pPr>
            <w:r w:rsidDel="00000000" w:rsidR="00000000" w:rsidRPr="00000000">
              <w:rPr>
                <w:color w:val="808080"/>
                <w:rtl w:val="0"/>
              </w:rPr>
              <w:t xml:space="preserve">In Progress</w:t>
            </w:r>
            <w:r w:rsidDel="00000000" w:rsidR="00000000" w:rsidRPr="00000000">
              <w:rPr>
                <w:rtl w:val="0"/>
              </w:rPr>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Insert map into Application</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Code review in a group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3/27</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Path testing (go to the library to physically test the application’s mapping accuracy)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4/1</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5">
            <w:pPr>
              <w:spacing w:after="0" w:line="240" w:lineRule="auto"/>
              <w:rPr>
                <w:color w:val="808080"/>
              </w:rPr>
            </w:pPr>
            <w:r w:rsidDel="00000000" w:rsidR="00000000" w:rsidRPr="00000000">
              <w:rPr>
                <w:color w:val="808080"/>
                <w:rtl w:val="0"/>
              </w:rPr>
              <w:t xml:space="preserve">In Progress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sz w:val="20"/>
                <w:szCs w:val="20"/>
              </w:rPr>
            </w:pPr>
            <w:r w:rsidDel="00000000" w:rsidR="00000000" w:rsidRPr="00000000">
              <w:rPr>
                <w:b w:val="1"/>
                <w:sz w:val="20"/>
                <w:szCs w:val="20"/>
                <w:rtl w:val="0"/>
              </w:rPr>
              <w:t xml:space="preserve">I</w:t>
            </w: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6D">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7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7F">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User Interface Draft (mobile app)</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5">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Implement mobile app and make it able to draw pathline on the screen</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B">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Build API for the library book search</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15"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Implement the front UI with Yangkai (i.e. create multiple pages for floors) and check the accuracy of the result generated by the algorithm</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Clean and refine the map data, making sure all coordinates of one floor have exactly same x and y on the other floors</w:t>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Create multiple pages for multiple floor maps on the front end and implement some minor functions</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B0">
      <w:pPr>
        <w:rPr/>
      </w:pPr>
      <w:bookmarkStart w:colFirst="0" w:colLast="0" w:name="_gjdgxs" w:id="0"/>
      <w:bookmarkEnd w:id="0"/>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3">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6">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8">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2/28</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2/13</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9">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A">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B">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C">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