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2cc" w:val="clear"/>
        <w:rPr>
          <w:b w:val="1"/>
          <w:sz w:val="28"/>
          <w:szCs w:val="28"/>
        </w:rPr>
      </w:pPr>
      <w:r w:rsidDel="00000000" w:rsidR="00000000" w:rsidRPr="00000000">
        <w:rPr>
          <w:b w:val="1"/>
          <w:sz w:val="28"/>
          <w:szCs w:val="28"/>
          <w:rtl w:val="0"/>
        </w:rPr>
        <w:t xml:space="preserve">[Miami Lib Finder]</w:t>
      </w:r>
    </w:p>
    <w:p w:rsidR="00000000" w:rsidDel="00000000" w:rsidP="00000000" w:rsidRDefault="00000000" w:rsidRPr="00000000" w14:paraId="00000002">
      <w:pPr>
        <w:shd w:fill="fff2cc" w:val="clear"/>
        <w:rPr>
          <w:b w:val="1"/>
          <w:i w:val="1"/>
          <w:sz w:val="28"/>
          <w:szCs w:val="28"/>
        </w:rPr>
      </w:pPr>
      <w:r w:rsidDel="00000000" w:rsidR="00000000" w:rsidRPr="00000000">
        <w:rPr>
          <w:b w:val="1"/>
          <w:sz w:val="28"/>
          <w:szCs w:val="28"/>
          <w:rtl w:val="0"/>
        </w:rPr>
        <w:t xml:space="preserve">Instructor Status Report</w:t>
        <w:tab/>
        <w:tab/>
        <w:t xml:space="preserve">Reporting Period:  </w:t>
      </w:r>
      <w:r w:rsidDel="00000000" w:rsidR="00000000" w:rsidRPr="00000000">
        <w:rPr>
          <w:b w:val="1"/>
          <w:i w:val="1"/>
          <w:sz w:val="28"/>
          <w:szCs w:val="28"/>
          <w:rtl w:val="0"/>
        </w:rPr>
        <w:t xml:space="preserve">09/06/2019 - 09/13/2019</w:t>
      </w:r>
    </w:p>
    <w:p w:rsidR="00000000" w:rsidDel="00000000" w:rsidP="00000000" w:rsidRDefault="00000000" w:rsidRPr="00000000" w14:paraId="0000000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i w:val="1"/>
        </w:rPr>
      </w:pPr>
      <w:r w:rsidDel="00000000" w:rsidR="00000000" w:rsidRPr="00000000">
        <w:rPr>
          <w:rFonts w:ascii="Trebuchet MS" w:cs="Trebuchet MS" w:eastAsia="Trebuchet MS" w:hAnsi="Trebuchet MS"/>
          <w:b w:val="1"/>
          <w:sz w:val="28"/>
          <w:szCs w:val="28"/>
          <w:rtl w:val="0"/>
        </w:rPr>
        <w:t xml:space="preserve">Summary: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This week, we have talked with Professor Lynn Stahr. We get some information and associated techs of the project.  This project is related to Vaskar’s M3 Mapper project,from which we can collect the position of each person. </w:t>
            </w:r>
          </w:p>
        </w:tc>
      </w:tr>
    </w:tbl>
    <w:p w:rsidR="00000000" w:rsidDel="00000000" w:rsidP="00000000" w:rsidRDefault="00000000" w:rsidRPr="00000000" w14:paraId="0000000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Milestones:</w:t>
      </w:r>
    </w:p>
    <w:tbl>
      <w:tblPr>
        <w:tblStyle w:val="Table2"/>
        <w:tblW w:w="9361.32176234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1.321762349799"/>
        <w:gridCol w:w="1485"/>
        <w:gridCol w:w="1440"/>
        <w:gridCol w:w="2025"/>
        <w:tblGridChange w:id="0">
          <w:tblGrid>
            <w:gridCol w:w="4411.321762349799"/>
            <w:gridCol w:w="1485"/>
            <w:gridCol w:w="1440"/>
            <w:gridCol w:w="202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ITEM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DUE 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PROGRESS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Initialization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9/23/2019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Undecided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tl w:val="0"/>
              </w:rPr>
            </w:r>
          </w:p>
        </w:tc>
      </w:tr>
    </w:tbl>
    <w:p w:rsidR="00000000" w:rsidDel="00000000" w:rsidP="00000000" w:rsidRDefault="00000000" w:rsidRPr="00000000" w14:paraId="0000001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Issues, Risks and Change Management: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505"/>
        <w:gridCol w:w="2130"/>
        <w:tblGridChange w:id="0">
          <w:tblGrid>
            <w:gridCol w:w="1725"/>
            <w:gridCol w:w="5505"/>
            <w:gridCol w:w="21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ITEM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PROGRESS/DECISIONS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Technology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We decided to get knowledge from M3 Mapper.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Knowledge domain may not covered by our prior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rebuchet MS" w:cs="Trebuchet MS" w:eastAsia="Trebuchet MS" w:hAnsi="Trebuchet MS"/>
              </w:rPr>
            </w:pPr>
            <w:r w:rsidDel="00000000" w:rsidR="00000000" w:rsidRPr="00000000">
              <w:rPr>
                <w:rtl w:val="0"/>
              </w:rPr>
            </w:r>
          </w:p>
        </w:tc>
      </w:tr>
    </w:tbl>
    <w:p w:rsidR="00000000" w:rsidDel="00000000" w:rsidP="00000000" w:rsidRDefault="00000000" w:rsidRPr="00000000" w14:paraId="0000002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rPr>
      </w:pPr>
      <w:r w:rsidDel="00000000" w:rsidR="00000000" w:rsidRPr="00000000">
        <w:rPr>
          <w:rtl w:val="0"/>
        </w:rPr>
      </w:r>
    </w:p>
    <w:sectPr>
      <w:headerReference r:id="rId7" w:type="default"/>
      <w:pgSz w:h="15840" w:w="12240"/>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hd w:fill="cfe2f3" w:val="clear"/>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hd w:fill="cfe2f3" w:val="clear"/>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FkkCMgvoJPCCku8NN+JC0uSsvQ==">AMUW2mX94Cl7/UjJxpf44/ZfC26DFAgSS/lql3I0WfrTIY2XenPY4PmdYLuPsaDS4F+PjoaBGCTUSU1o/2sH8HriG4Kpv/7ReCMfb0lqCLU+cbJUm0ajqyo=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