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hyperlink r:id="rId6">
        <w:r w:rsidDel="00000000" w:rsidR="00000000" w:rsidRPr="00000000">
          <w:rPr>
            <w:color w:val="1155cc"/>
            <w:u w:val="single"/>
            <w:rtl w:val="0"/>
          </w:rPr>
          <w:t xml:space="preserve">https://online.labstats.com</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web is for looking at the position of computers in King library because we do not have any permission to log in currently. Below is the picture of the website.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178687" cy="328136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78687" cy="3281363"/>
                    </a:xfrm>
                    <a:prstGeom prst="rect"/>
                    <a:ln/>
                  </pic:spPr>
                </pic:pic>
              </a:graphicData>
            </a:graphic>
          </wp:inline>
        </w:drawing>
      </w:r>
      <w:r w:rsidDel="00000000" w:rsidR="00000000" w:rsidRPr="00000000">
        <w:rPr/>
        <w:drawing>
          <wp:inline distB="114300" distT="114300" distL="114300" distR="114300">
            <wp:extent cx="5938838" cy="3762439"/>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38838" cy="3762439"/>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online.labstats.com/"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