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6B7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/>
        <w:textAlignment w:val="auto"/>
        <w:rPr>
          <w:rFonts w:hint="default" w:ascii="Times New Roman" w:hAnsi="Times New Roman" w:eastAsia="宋体" w:cs="Times New Roman"/>
        </w:rPr>
      </w:pPr>
    </w:p>
    <w:p w14:paraId="0189F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52"/>
          <w:szCs w:val="52"/>
        </w:rPr>
        <w:t>智慧课表</w:t>
      </w:r>
    </w:p>
    <w:p w14:paraId="77D09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全平台课程管理系统 — 技术项目文档</w:t>
      </w:r>
    </w:p>
    <w:p w14:paraId="44A1F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宋体" w:cs="Times New Roman"/>
          <w:color w:val="666666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666666"/>
          <w:sz w:val="22"/>
          <w:szCs w:val="22"/>
        </w:rPr>
        <w:t>版本 1.0  |  2026 年 6 月</w:t>
      </w:r>
    </w:p>
    <w:p w14:paraId="64D98E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color w:val="666666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666666"/>
          <w:sz w:val="22"/>
          <w:szCs w:val="22"/>
        </w:rPr>
        <w:br w:type="page"/>
      </w:r>
    </w:p>
    <w:p w14:paraId="20E0C1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/>
        <w:jc w:val="center"/>
        <w:textAlignment w:val="auto"/>
        <w:rPr>
          <w:rFonts w:hint="default" w:ascii="Times New Roman" w:hAnsi="Times New Roman" w:eastAsia="宋体" w:cs="Times New Roman"/>
          <w:color w:val="666666"/>
          <w:sz w:val="22"/>
          <w:szCs w:val="22"/>
        </w:rPr>
      </w:pPr>
    </w:p>
    <w:p w14:paraId="00AE9A9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一、项目概述</w:t>
      </w:r>
    </w:p>
    <w:p w14:paraId="24F7D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  <w:sz w:val="22"/>
          <w:szCs w:val="22"/>
        </w:rPr>
        <w:t>智慧课表是一个面向高校师生的全平台课程管理系统，覆盖课程浏览、周视图课表展示、课程增删改查、用户注册登录等核心功能。项目采用前后端分离架构，前端基于 uni-app 框架，一套代码同时构建为 H5 网页和微信小程序；后端基于 Express 5 + MySQL，部署在 Railway 云平台。</w:t>
      </w:r>
    </w:p>
    <w:p w14:paraId="4819A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  <w:sz w:val="22"/>
          <w:szCs w:val="22"/>
        </w:rPr>
        <w:t>项目的核心目标是为师生提供直观、高效的课表管理体验。教师可集中管理课程信息，学生可清晰查看每周课程安排，系统自动按周数和学期维度组织课程数据。</w:t>
      </w:r>
    </w:p>
    <w:p w14:paraId="2CB1819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核心能力</w:t>
      </w:r>
    </w:p>
    <w:p w14:paraId="347FA066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周视图课表 — 5个时间单元 x 7天网格布局，支持手势滑动切换周数，8种配色方案自动轮换</w:t>
      </w:r>
    </w:p>
    <w:p w14:paraId="3F97C697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全平台兼容 — 基于 uni-app 3 + Vue 3，一次开发同时构建 H5 和微信小程序两端</w:t>
      </w:r>
    </w:p>
    <w:p w14:paraId="2D7B3890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双缓存加速 — 服务端内存缓存（30秒 TTL）+ 前端 localStorage 缓存（5分钟），页面切换 0 网络等待</w:t>
      </w:r>
    </w:p>
    <w:p w14:paraId="24A1DED3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课程分组管理 — 同课程多时段自动合并为一张卡片，差异化编辑支持新增/删除/更新对比</w:t>
      </w:r>
    </w:p>
    <w:p w14:paraId="310889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</w:p>
    <w:p w14:paraId="440426E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二、技术架构</w:t>
      </w:r>
    </w:p>
    <w:p w14:paraId="5876A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系统采用经典的前后端分离架构。前端通过 HTTP API 与后端通信，后端通过连接池与 MySQL 数据库交互。开发环境下 Vite 代理转发 API 请求，生产环境下前端直连 Railway 后端 HTTPS 域名。</w:t>
      </w:r>
    </w:p>
    <w:p w14:paraId="47E04E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请求流程：</w:t>
      </w:r>
    </w:p>
    <w:p w14:paraId="58F54A9A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用户操作 — 在 H5 页面或微信小程序中点击、滑动、提交表单</w:t>
      </w:r>
    </w:p>
    <w:p w14:paraId="3384190B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API 调用 — 前端通过 src/api/index.js 中的统一请求函数 uniRequest() 发送 HTTP 请求，自动附带 _t 时间戳参数防缓存</w:t>
      </w:r>
    </w:p>
    <w:p w14:paraId="0E42FE0E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服务端处理 — Express 路由层解析参数，通过 MySQL 连接池执行 SQL，返回 JSON 响应。课程 GET 请求首先检查内存缓存，命中则直接返回</w:t>
      </w:r>
    </w:p>
    <w:p w14:paraId="0C4AA8CF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响应渲染 — 前端接收响应数据，更新 Vue 响应式状态，页面自动重渲染</w:t>
      </w:r>
    </w:p>
    <w:p w14:paraId="15686A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br w:type="page"/>
      </w:r>
    </w:p>
    <w:p w14:paraId="6B14D1A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三、技术栈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9"/>
        <w:gridCol w:w="1788"/>
        <w:gridCol w:w="1579"/>
        <w:gridCol w:w="4680"/>
      </w:tblGrid>
      <w:tr w14:paraId="0DF79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B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层级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657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技术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A68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FBD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0295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DF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前端框架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4E8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uni-app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9D9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3.0.0-alpha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07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基于 Vue 3 的跨端框架，H5 + 微信小程序双端构建</w:t>
            </w:r>
          </w:p>
        </w:tc>
      </w:tr>
      <w:tr w14:paraId="5A27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D44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UI 框架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B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Vue 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72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3.5.35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BF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Composition API + 响应式系统</w:t>
            </w:r>
          </w:p>
        </w:tc>
      </w:tr>
      <w:tr w14:paraId="7252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EC4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构建工具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23C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Vite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49B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7.3.3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51A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开发服务器 + 生产构建，代理转发 API</w:t>
            </w:r>
          </w:p>
        </w:tc>
      </w:tr>
      <w:tr w14:paraId="6FD4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E4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样式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7DD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Sass/SCSS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E5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^1.77.0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38A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全局变量、协议页面共享样式</w:t>
            </w:r>
          </w:p>
        </w:tc>
      </w:tr>
      <w:tr w14:paraId="20E7E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82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后端框架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5D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Express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95F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5.2.1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05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REST API 路由 + CORS 中间件</w:t>
            </w:r>
          </w:p>
        </w:tc>
      </w:tr>
      <w:tr w14:paraId="2C88A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23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数据库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8E3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MySQL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78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—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589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mysql2/promise 连接池，utf8mb4</w:t>
            </w:r>
          </w:p>
        </w:tc>
      </w:tr>
      <w:tr w14:paraId="748EC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13C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认证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33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bcryptjs + </w:t>
            </w:r>
          </w:p>
          <w:p w14:paraId="32CABD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jsonwebtoken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37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^3.0.3 / ^9.0.3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60E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密码哈希 + JWT 令牌</w:t>
            </w:r>
          </w:p>
        </w:tc>
      </w:tr>
      <w:tr w14:paraId="45545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930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部署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E5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Railway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0FC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—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BAC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云端自动部署，DATABASE_URL 环境变量</w:t>
            </w:r>
          </w:p>
        </w:tc>
      </w:tr>
    </w:tbl>
    <w:p w14:paraId="13AA3D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</w:p>
    <w:p w14:paraId="1ABC19F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四、功能模块</w:t>
      </w:r>
    </w:p>
    <w:p w14:paraId="6C6C9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系统共包含 10 个页面和 1 个可复用组件，覆盖用户的完整使用流程。</w:t>
      </w:r>
    </w:p>
    <w:p w14:paraId="74A2B2D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页面清单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8"/>
        <w:gridCol w:w="2520"/>
        <w:gridCol w:w="5068"/>
      </w:tblGrid>
      <w:tr w14:paraId="72E5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43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页面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039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路由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8F8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核心功能</w:t>
            </w:r>
          </w:p>
        </w:tc>
      </w:tr>
      <w:tr w14:paraId="7E343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D17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登录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863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/pages/login/index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EB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用户名密码登录、协议勾选、已登录自动跳转</w:t>
            </w:r>
          </w:p>
        </w:tc>
      </w:tr>
      <w:tr w14:paraId="4C6B8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A7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注册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94F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/pages/register/index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D3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用户注册、身份选择（学生/教师）、协议勾选</w:t>
            </w:r>
          </w:p>
        </w:tc>
      </w:tr>
      <w:tr w14:paraId="33EF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1ED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首页课表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D44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/pages/index/index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28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周视图网格、滑动切周、学期周数推算、课程分色</w:t>
            </w:r>
          </w:p>
        </w:tc>
      </w:tr>
      <w:tr w14:paraId="53F3B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793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课程列表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F90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/pages/list/listCourse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D0A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课程分组展示、教师编辑/删除、空状态引导</w:t>
            </w:r>
          </w:p>
        </w:tc>
      </w:tr>
      <w:tr w14:paraId="35ED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47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添加/编辑课程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F9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/pages/add/addCourse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E71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添加和编辑模式、星期多选、差异对比更新</w:t>
            </w:r>
          </w:p>
        </w:tc>
      </w:tr>
      <w:tr w14:paraId="3BD5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E8A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个人信息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ACB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/pages/mine/mine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2C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用户信息展示、退出登录</w:t>
            </w:r>
          </w:p>
        </w:tc>
      </w:tr>
      <w:tr w14:paraId="18447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77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设置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54C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/pages/stting/index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F52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起始日配置、学期设置、课程数据导出</w:t>
            </w:r>
          </w:p>
        </w:tc>
      </w:tr>
      <w:tr w14:paraId="34A5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0DF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用户协议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D76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/pages/agreement/user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ADC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用户服务协议文本</w:t>
            </w:r>
          </w:p>
        </w:tc>
      </w:tr>
      <w:tr w14:paraId="492A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877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隐私协议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99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/pages/agreement/privacy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B7A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隐私保护协议文本</w:t>
            </w:r>
          </w:p>
        </w:tc>
      </w:tr>
      <w:tr w14:paraId="106F4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BDE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充值协议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4C0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/pages/agreement/recharge</w:t>
            </w:r>
          </w:p>
        </w:tc>
        <w:tc>
          <w:tcPr>
            <w:tcW w:w="50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E1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平台充值协议文本</w:t>
            </w:r>
          </w:p>
        </w:tc>
      </w:tr>
    </w:tbl>
    <w:p w14:paraId="033841E0">
      <w:pPr>
        <w:rPr>
          <w:rFonts w:hint="default" w:ascii="Times New Roman" w:hAnsi="Times New Roman" w:eastAsia="宋体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br w:type="page"/>
      </w:r>
    </w:p>
    <w:p w14:paraId="7E63F82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核心页面详解</w:t>
      </w:r>
    </w:p>
    <w:p w14:paraId="7AB507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首页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eastAsia="zh-CN"/>
        </w:rPr>
        <w:t>——</w:t>
      </w: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周视图课表</w:t>
      </w:r>
    </w:p>
    <w:p w14:paraId="6DDEE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这是系统最核心的页面。以 5 个时间单元（08:00-09:40、10:10-11:50、13:30-15:10 等）为行、7 天为列的网格布局展示课程。支持手势左右滑动切换上一周/下一周，每门课程根据名称哈希自动分配一种颜色（8 种配色方案轮换）。学期信息和学期周数自动推算，每周起始日可在设置中切换。</w:t>
      </w:r>
    </w:p>
    <w:p w14:paraId="451F24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性能优化</w:t>
      </w:r>
      <w:r>
        <w:rPr>
          <w:rFonts w:hint="default" w:ascii="Times New Roman" w:hAnsi="Times New Roman" w:eastAsia="宋体" w:cs="Times New Roman"/>
          <w:sz w:val="22"/>
          <w:szCs w:val="22"/>
        </w:rPr>
        <w:t>：App 启动时通过 onLaunch 预加载课程数据到 localStorage，页面 onShow 时直接从本地缓存渲染，实现 0 网络等待。</w:t>
      </w:r>
    </w:p>
    <w:p w14:paraId="6B1B53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课程列表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eastAsia="zh-CN"/>
        </w:rPr>
        <w:t>——</w:t>
      </w: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分组管理</w:t>
      </w:r>
    </w:p>
    <w:p w14:paraId="1867E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按 course_name + teacher_name 分组展示，同一门课程在不同星期的时间段合并为一张卡片展示。卡片内部时段按星期排序，日期范围自动合并。教师权限的用户可编辑或批量删除课程，学生角色仅可查看。</w:t>
      </w:r>
    </w:p>
    <w:p w14:paraId="100ACE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添加/编辑课程</w:t>
      </w:r>
      <w:r>
        <w:rPr>
          <w:rFonts w:hint="eastAsia" w:ascii="Times New Roman" w:hAnsi="Times New Roman" w:eastAsia="宋体" w:cs="Times New Roman"/>
          <w:b/>
          <w:bCs/>
          <w:sz w:val="22"/>
          <w:szCs w:val="22"/>
          <w:lang w:eastAsia="zh-CN"/>
        </w:rPr>
        <w:t>——</w:t>
      </w: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差异对比</w:t>
      </w:r>
    </w:p>
    <w:p w14:paraId="35F8E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同一页面支持添加和编辑两种模式。编辑模式下，系统将当前课程数据与提交数据进行差异对比，自动识别新增、删除和更新的记录，分别调用对应的 API 操作，避免不必要的数据传输。</w:t>
      </w:r>
    </w:p>
    <w:p w14:paraId="28DF40F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API 接口</w:t>
      </w:r>
    </w:p>
    <w:p w14:paraId="73099F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后端提供 RESTful API，所有端点以 /api 为前缀。请求需携带 _t 时间戳参数以防止缓存。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2"/>
        <w:gridCol w:w="994"/>
        <w:gridCol w:w="1531"/>
        <w:gridCol w:w="4919"/>
      </w:tblGrid>
      <w:tr w14:paraId="3D02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86A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端点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316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C26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122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关键特性</w:t>
            </w:r>
          </w:p>
        </w:tc>
      </w:tr>
      <w:tr w14:paraId="133E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59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/api/health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DFF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9F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健康检查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38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返回 { status: 'ok' }</w:t>
            </w:r>
          </w:p>
        </w:tc>
      </w:tr>
      <w:tr w14:paraId="17D7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45E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/api/login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9A3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POST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570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用户登录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34F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bcrypt 密码校验，返回用户信息</w:t>
            </w:r>
          </w:p>
        </w:tc>
      </w:tr>
      <w:tr w14:paraId="2B0BD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50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/api/register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8F8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POST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D76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用户注册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EE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bcrypt 哈希存储，唯一性检查</w:t>
            </w:r>
          </w:p>
        </w:tc>
      </w:tr>
      <w:tr w14:paraId="4E58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B9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/api/courses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EA3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A5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获取全部课程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518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内存缓存 30s，启动预热</w:t>
            </w:r>
          </w:p>
        </w:tc>
      </w:tr>
      <w:tr w14:paraId="102B8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B0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/api/courses/:id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8C4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58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获取单个课程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85E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按 ID 查询</w:t>
            </w:r>
          </w:p>
        </w:tc>
      </w:tr>
      <w:tr w14:paraId="1A9B1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D5D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/api/courses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47A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POST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C3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添加课程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7E8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自动清除内存缓存</w:t>
            </w:r>
          </w:p>
        </w:tc>
      </w:tr>
      <w:tr w14:paraId="5B30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84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/api/courses/:id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03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PUT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D6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更新课程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350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动态字段构建，仅更新提交字段</w:t>
            </w:r>
          </w:p>
        </w:tc>
      </w:tr>
      <w:tr w14:paraId="6254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F5E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/api/courses/:id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19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DELETE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19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删除课程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A4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批量删除同课程名+教师名记录</w:t>
            </w:r>
          </w:p>
        </w:tc>
      </w:tr>
      <w:tr w14:paraId="0D73A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D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/api/users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BFE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53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获取全部用户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6E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不返回 password 字段</w:t>
            </w:r>
          </w:p>
        </w:tc>
      </w:tr>
      <w:tr w14:paraId="64EB7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143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/api/users/:id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C04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250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获取单个用户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825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不返回 password 字段</w:t>
            </w:r>
          </w:p>
        </w:tc>
      </w:tr>
    </w:tbl>
    <w:p w14:paraId="01A12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  <w:sz w:val="22"/>
          <w:szCs w:val="22"/>
        </w:rPr>
        <w:t>所有课程 GET 请求在服务端首先检查内存缓存：缓存命中且未过期（30 秒 TTL）则直接返回，否则查询数据库并更新缓存。添加/更新/删除操作自动使缓存失效。</w:t>
      </w:r>
    </w:p>
    <w:p w14:paraId="5EDB40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</w:p>
    <w:p w14:paraId="5B4F474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五、数据库设计</w:t>
      </w:r>
    </w:p>
    <w:p w14:paraId="333D7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数据库 course_management 包含两张核心表：users（用户）和 courses（课程）。首次部署时服务器自动执行建表和种子数据导入。</w:t>
      </w:r>
    </w:p>
    <w:p w14:paraId="553DA8C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users 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9"/>
        <w:gridCol w:w="2375"/>
        <w:gridCol w:w="2767"/>
        <w:gridCol w:w="2715"/>
      </w:tblGrid>
      <w:tr w14:paraId="0EE4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EE3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D37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B69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581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79FFD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BF2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id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118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INT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D9F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PRIMARY KEY, AUTO_INCREMENT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ED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 ID</w:t>
            </w:r>
          </w:p>
        </w:tc>
      </w:tr>
      <w:tr w14:paraId="55B6C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B0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username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BD6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VARCHAR(50)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C2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UNIQUE, NOT NULL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660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用户账号</w:t>
            </w:r>
          </w:p>
        </w:tc>
      </w:tr>
      <w:tr w14:paraId="234A9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9E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password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64A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VARCHAR(255)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255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NOT NULL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D8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bcrypt 哈希值</w:t>
            </w:r>
          </w:p>
        </w:tc>
      </w:tr>
      <w:tr w14:paraId="6CB8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13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name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46E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VARCHAR(50)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150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NOT NULL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840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用户真实姓名</w:t>
            </w:r>
          </w:p>
        </w:tc>
      </w:tr>
      <w:tr w14:paraId="3311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DC5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user_type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FE2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ENUM('teacher','student')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1F1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NOT NULL, DEFAULT 'student'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61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用户角色</w:t>
            </w:r>
          </w:p>
        </w:tc>
      </w:tr>
      <w:tr w14:paraId="6DEDA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33A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created_at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7CB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DATETIME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5BA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DEFAULT CURRENT_TIMESTAMP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1DA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创建时间</w:t>
            </w:r>
          </w:p>
        </w:tc>
      </w:tr>
      <w:tr w14:paraId="16867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57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updated_at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EC7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DATETIME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F6B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ON UPDATE CURRENT_TIMESTAMP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6F9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更新时间</w:t>
            </w:r>
          </w:p>
        </w:tc>
      </w:tr>
    </w:tbl>
    <w:p w14:paraId="401948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courses 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0"/>
        <w:gridCol w:w="1789"/>
        <w:gridCol w:w="2772"/>
        <w:gridCol w:w="3135"/>
      </w:tblGrid>
      <w:tr w14:paraId="08F5E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003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4F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C42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34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3EE8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B9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E58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INT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5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PRIMARY KEY, AUTO_INCREMENT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940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课程 ID</w:t>
            </w:r>
          </w:p>
        </w:tc>
      </w:tr>
      <w:tr w14:paraId="0DC51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866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course_name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F2B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VARCHAR(100)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D5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NOT NULL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947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课程名称</w:t>
            </w:r>
          </w:p>
        </w:tc>
      </w:tr>
      <w:tr w14:paraId="10BD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889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teacher_name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56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VARCHAR(50)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1FA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NOT NULL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784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任课教师</w:t>
            </w:r>
          </w:p>
        </w:tc>
      </w:tr>
      <w:tr w14:paraId="4B8F1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06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course_time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ECA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VARCHAR(200)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9F5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DEFAULT NULL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AF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上课时间（如"周三 08:00-09:40"）</w:t>
            </w:r>
          </w:p>
        </w:tc>
      </w:tr>
      <w:tr w14:paraId="2BC9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600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course_location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D3D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VARCHAR(200)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4E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DEFAULT NULL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AC2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上课地点</w:t>
            </w:r>
          </w:p>
        </w:tc>
      </w:tr>
      <w:tr w14:paraId="4027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A0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weekday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4EB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VARCHAR(10)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50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DEFAULT NULL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AE1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星期</w:t>
            </w:r>
          </w:p>
        </w:tc>
      </w:tr>
      <w:tr w14:paraId="3C761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FF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time_range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FD3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VARCHAR(20)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18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DEFAULT NULL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28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时间段</w:t>
            </w:r>
          </w:p>
        </w:tc>
      </w:tr>
      <w:tr w14:paraId="4C51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3D7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start_date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E8B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DATE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2E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DEFAULT NULL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562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课程开始日期</w:t>
            </w:r>
          </w:p>
        </w:tc>
      </w:tr>
      <w:tr w14:paraId="5EDF0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A5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end_date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78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DATE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535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DEFAULT NULL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A9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课程结束日期</w:t>
            </w:r>
          </w:p>
        </w:tc>
      </w:tr>
      <w:tr w14:paraId="147FD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B3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start_time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52D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TIME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661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DEFAULT NULL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7F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上课开始时间</w:t>
            </w:r>
          </w:p>
        </w:tc>
      </w:tr>
      <w:tr w14:paraId="5455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4C6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end_time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759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TIME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111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DEFAULT NULL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79A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上课结束时间</w:t>
            </w:r>
          </w:p>
        </w:tc>
      </w:tr>
      <w:tr w14:paraId="4CEF8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77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created_at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FE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DATETIME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A6C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DEFAULT CURRENT_TIMESTAMP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8A1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创建时间</w:t>
            </w:r>
          </w:p>
        </w:tc>
      </w:tr>
      <w:tr w14:paraId="5615B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E22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updated_at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6FA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DATETIME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FC4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ON UPDATE CURRENT_TIMESTAMP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FC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更新时间</w:t>
            </w:r>
          </w:p>
        </w:tc>
      </w:tr>
    </w:tbl>
    <w:p w14:paraId="573446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索引：</w:t>
      </w:r>
      <w:r>
        <w:rPr>
          <w:rFonts w:hint="default" w:ascii="Times New Roman" w:hAnsi="Times New Roman" w:eastAsia="宋体" w:cs="Times New Roman"/>
          <w:sz w:val="22"/>
          <w:szCs w:val="22"/>
        </w:rPr>
        <w:t>uk_course_weekday(course_name, weekday) 联合唯一索引防止同课程同名时间冲突；idx_course_name 和 idx_teacher_name 加速查询。</w:t>
      </w:r>
    </w:p>
    <w:p w14:paraId="67BBDD5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种子数据</w:t>
      </w:r>
    </w:p>
    <w:p w14:paraId="75E05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系统预置了 10 门课程（涵盖 Java Web 开发、Web 前端编程、软件工程、软件测试、Python 程序设计、高等数学等）和 30+ 个用户（包含教师和学生）。所有密码使用 bcrypt 哈希存储。测试教师账号：Dai Yongbin / admin123456。</w:t>
      </w:r>
    </w:p>
    <w:p w14:paraId="6178F6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</w:p>
    <w:p w14:paraId="083845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六、项目结构</w:t>
      </w:r>
    </w:p>
    <w:p w14:paraId="6B53EE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项目根目录整体分为三大部分：前端源码、后端服务器和构建产物。主要目录结构如下：</w:t>
      </w:r>
    </w:p>
    <w:p w14:paraId="1B0399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Course Management/</w:t>
      </w:r>
    </w:p>
    <w:p w14:paraId="1823B4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├── src/                        # 前端源码 (uni-app)</w:t>
      </w:r>
    </w:p>
    <w:p w14:paraId="32577E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api/                    # API 配置与请求封装</w:t>
      </w:r>
    </w:p>
    <w:p w14:paraId="31B1F0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components/             # CourseCard.vue 课程卡片组件</w:t>
      </w:r>
    </w:p>
    <w:p w14:paraId="10C922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pages/                  # 10 个页面</w:t>
      </w:r>
    </w:p>
    <w:p w14:paraId="6026BF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index/         # 首页周视图</w:t>
      </w:r>
    </w:p>
    <w:p w14:paraId="13DBAE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login/         # 登录</w:t>
      </w:r>
    </w:p>
    <w:p w14:paraId="548240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register/      # 注册</w:t>
      </w:r>
    </w:p>
    <w:p w14:paraId="04554E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mine/          # 个人信息</w:t>
      </w:r>
    </w:p>
    <w:p w14:paraId="32A754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add/           # 添加/编辑课程</w:t>
      </w:r>
    </w:p>
    <w:p w14:paraId="4613D7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list/          # 课程列表</w:t>
      </w:r>
    </w:p>
    <w:p w14:paraId="20C2E8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├── stting/        # 设置</w:t>
      </w:r>
    </w:p>
    <w:p w14:paraId="4ADB57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│   └── agreement/     # 协议页面</w:t>
      </w:r>
    </w:p>
    <w:p w14:paraId="019A2B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utils/session.js        # 用户会话管理</w:t>
      </w:r>
    </w:p>
    <w:p w14:paraId="0ADC13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App.vue                 # 根组件</w:t>
      </w:r>
    </w:p>
    <w:p w14:paraId="72BA4B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manifest.json           # uni-app 配置</w:t>
      </w:r>
    </w:p>
    <w:p w14:paraId="52A6D4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└── pages.json              # 页面路由</w:t>
      </w:r>
    </w:p>
    <w:p w14:paraId="570E20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├── server/                     # 后端服务器</w:t>
      </w:r>
    </w:p>
    <w:p w14:paraId="033061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index.js                # 主入口 (REST API)</w:t>
      </w:r>
    </w:p>
    <w:p w14:paraId="080F58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db.js                   # MySQL 连接池</w:t>
      </w:r>
    </w:p>
    <w:p w14:paraId="18D38E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config.js               # 数据库配置</w:t>
      </w:r>
    </w:p>
    <w:p w14:paraId="404295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course-cache.js          # 内存缓存</w:t>
      </w:r>
    </w:p>
    <w:p w14:paraId="7437F7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├── schema.sql               # 建表语句</w:t>
      </w:r>
    </w:p>
    <w:p w14:paraId="38DEEB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│   └── seed.sql                 # 种子数据</w:t>
      </w:r>
    </w:p>
    <w:p w14:paraId="414361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├── dist/build/mp-weixin/            # 微信小程序构建输出</w:t>
      </w:r>
    </w:p>
    <w:p w14:paraId="1E37FE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├── vite.config.js                   # Vite 配置</w:t>
      </w:r>
    </w:p>
    <w:p w14:paraId="5FC514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└── start.bat / stop.bat            # 一键启停脚本</w:t>
      </w:r>
    </w:p>
    <w:p w14:paraId="04A3E8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</w:p>
    <w:p w14:paraId="0B119383">
      <w:pPr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br w:type="page"/>
      </w:r>
    </w:p>
    <w:p w14:paraId="1ABEE6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七、部署指南</w:t>
      </w:r>
    </w:p>
    <w:p w14:paraId="7DE6892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后端部署（Railway）</w:t>
      </w:r>
    </w:p>
    <w:p w14:paraId="52DA5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将项目推送至 GitHub 仓库后在 Railway 中创建新项目，选择 GitHub 仓库，设置根目录为 Course Management/server。添加 MySQL 数据库插件，Railway 自动注入 DATABASE_URL 环境变量。启动命令设为 node index.js。服务器首次启动会自动建表并导入种子数据。部署完成后在 src/api/config.js 中将 apiBaseURL 更新为 Railway 分配的 HTTPS 域名。</w:t>
      </w:r>
    </w:p>
    <w:p w14:paraId="70B8D6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重要：</w:t>
      </w:r>
      <w:r>
        <w:rPr>
          <w:rFonts w:hint="default" w:ascii="Times New Roman" w:hAnsi="Times New Roman" w:eastAsia="宋体" w:cs="Times New Roman"/>
          <w:sz w:val="22"/>
          <w:szCs w:val="22"/>
        </w:rPr>
        <w:t>Railway 的根目录必须设置为 Course Management/server，因为 server/package.json 才包含后端依赖。服务器使用 process.env.PORT 动态端口，默认 3001。</w:t>
      </w:r>
    </w:p>
    <w:p w14:paraId="5F59816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前端构建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0"/>
        <w:gridCol w:w="6066"/>
      </w:tblGrid>
      <w:tr w14:paraId="1D9F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FE8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命令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E20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说明</w:t>
            </w:r>
          </w:p>
        </w:tc>
      </w:tr>
      <w:tr w14:paraId="18E9D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9B9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npm run dev:h5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F0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启动 H5 开发服务器（端口 3000）</w:t>
            </w:r>
          </w:p>
        </w:tc>
      </w:tr>
      <w:tr w14:paraId="64CE5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D2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npm run build:h5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CA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构建 H5 生产版本</w:t>
            </w:r>
          </w:p>
        </w:tc>
      </w:tr>
      <w:tr w14:paraId="24A0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69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npm run dev:mp-weixin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B3A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启动微信小程序开发模式</w:t>
            </w:r>
          </w:p>
        </w:tc>
      </w:tr>
      <w:tr w14:paraId="4998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534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npm run build:mp-weixin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F6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构建微信小程序版本，自动设置 urlCheck: false</w:t>
            </w:r>
          </w:p>
        </w:tc>
      </w:tr>
      <w:tr w14:paraId="5AE2C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16B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npm run server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8C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firstLine="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启动后端服务器</w:t>
            </w:r>
          </w:p>
        </w:tc>
      </w:tr>
    </w:tbl>
    <w:p w14:paraId="56F3E47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微信小程序部署</w:t>
      </w:r>
    </w:p>
    <w:p w14:paraId="6010F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构建后，在微信开发者工具中导入 dist/build/mp-weixin 目录，使用体验版或预览版进行真机测试。注意小程序环境不支持可选链操作符 ?.，代码中已使用 &amp;&amp; 替代。</w:t>
      </w:r>
    </w:p>
    <w:p w14:paraId="4AF0DD1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本地开发</w:t>
      </w:r>
    </w:p>
    <w:p w14:paraId="5AD2D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执行 start.bat 可一键启动完整开发环境：先启动后端（端口 3001），轮询健康检查确认就绪后启动前端 Vite 开发服务器（端口 3000），最后自动打开浏览器。开发服通过 Vite proxy 将 /api 请求转发至后端。</w:t>
      </w:r>
    </w:p>
    <w:p w14:paraId="173CB0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</w:p>
    <w:p w14:paraId="31083895">
      <w:pPr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br w:type="page"/>
      </w:r>
    </w:p>
    <w:p w14:paraId="19F5D9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八、开发指南</w:t>
      </w:r>
    </w:p>
    <w:p w14:paraId="32585F2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环境要求</w:t>
      </w:r>
    </w:p>
    <w:p w14:paraId="00AFA602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Node.js &gt;= 18</w:t>
      </w:r>
    </w:p>
    <w:p w14:paraId="57E90247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MySQL 8.0+（本地开发）或 Railway MySQL 插件（云端）</w:t>
      </w:r>
    </w:p>
    <w:p w14:paraId="04977A65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微信开发者工具（如需调试小程序）</w:t>
      </w:r>
    </w:p>
    <w:p w14:paraId="3EDDDAB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本地快速开始</w:t>
      </w:r>
    </w:p>
    <w:p w14:paraId="0D3485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安装依赖：</w:t>
      </w:r>
      <w:r>
        <w:rPr>
          <w:rFonts w:hint="default" w:ascii="Times New Roman" w:hAnsi="Times New Roman" w:eastAsia="宋体" w:cs="Times New Roman"/>
          <w:sz w:val="22"/>
          <w:szCs w:val="22"/>
        </w:rPr>
        <w:t>在根目录执行 npm install，在 server/ 目录执行 npm install。</w:t>
      </w:r>
    </w:p>
    <w:p w14:paraId="2816CC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配置数据库：</w:t>
      </w:r>
      <w:r>
        <w:rPr>
          <w:rFonts w:hint="default" w:ascii="Times New Roman" w:hAnsi="Times New Roman" w:eastAsia="宋体" w:cs="Times New Roman"/>
          <w:sz w:val="22"/>
          <w:szCs w:val="22"/>
        </w:rPr>
        <w:t>在 server/config.js 中设置本地 MySQL 连接信息，或在环境变量中配置。</w:t>
      </w:r>
    </w:p>
    <w:p w14:paraId="7DB97F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启动后端：</w:t>
      </w:r>
      <w:r>
        <w:rPr>
          <w:rFonts w:hint="default" w:ascii="Times New Roman" w:hAnsi="Times New Roman" w:eastAsia="宋体" w:cs="Times New Roman"/>
          <w:sz w:val="22"/>
          <w:szCs w:val="22"/>
        </w:rPr>
        <w:t>npm run server，服务默认监听 3001 端口，首次启动自动建表导入种子数据。</w:t>
      </w:r>
    </w:p>
    <w:p w14:paraId="69EB2C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2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启动前端：</w:t>
      </w:r>
      <w:r>
        <w:rPr>
          <w:rFonts w:hint="default" w:ascii="Times New Roman" w:hAnsi="Times New Roman" w:eastAsia="宋体" w:cs="Times New Roman"/>
          <w:sz w:val="22"/>
          <w:szCs w:val="22"/>
        </w:rPr>
        <w:t>npm run dev:h5，Vite 开发服务器运行在 3000 端口。</w:t>
      </w:r>
    </w:p>
    <w:p w14:paraId="24C3236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6"/>
          <w:szCs w:val="26"/>
        </w:rPr>
        <w:t>关键依赖</w:t>
      </w:r>
    </w:p>
    <w:p w14:paraId="729D31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前端核心依赖 @dcloudio/uni-app 及相关生态（uni-h5、uni-mp-weixin、vite-plugin-uni）。后端依赖 express、mysql2、bcryptjs、jsonwebtoken、cors。工具类依赖包括 sass、xlsx、pptxgenjs、docx 等。</w:t>
      </w:r>
    </w:p>
    <w:p w14:paraId="476C89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</w:p>
    <w:p w14:paraId="42C1671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九、关键架构决策</w:t>
      </w:r>
    </w:p>
    <w:p w14:paraId="1F82E0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双缓存策略</w:t>
      </w:r>
    </w:p>
    <w:p w14:paraId="04941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服务端内存缓存（30 秒过期）和前端 localStorage 缓存（5 分钟过期）共同减少服务端负载和网络等待。服务端缓存通过启动预热确保首次请求即有缓存命中。前端缓存由 App.vue 的 onLaunch 预加载，页面切换时直接从本地读取。</w:t>
      </w:r>
    </w:p>
    <w:p w14:paraId="41EB2C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双平台兼容请求层</w:t>
      </w:r>
    </w:p>
    <w:p w14:paraId="090D9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src/api/index.js 中的 uniRequest() 使用 uni.request 的 callback 方式，而非 Promise/async-await，以确保在 H5 和微信小程序两个运行时中行为一致。微信小程序 JS 引擎不支持可选链操作符 ?.，代码中统一使用 &amp;&amp; 进行空值检查。</w:t>
      </w:r>
    </w:p>
    <w:p w14:paraId="5583E8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云原生数据库初始化</w:t>
      </w:r>
    </w:p>
    <w:p w14:paraId="5627D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后端 index.js 中的 ensureDatabase() 函数在服务器启动时自动检测并建表：读取 init-tables.sql 执行 CREATE TABLE IF NOT EXISTS，然后检查表中是否有数据，若无则从 seed.sql 导入种子数据。这使得在 Railway 等 PaaS 平台上首次部署时零配置即可运行。</w:t>
      </w:r>
    </w:p>
    <w:p w14:paraId="264661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课程分组与差异编辑</w:t>
      </w:r>
    </w:p>
    <w:p w14:paraId="313F1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4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同一门课程可能在多个星期有不同时间段，系统按 course_name + teacher_name 分组展示。编辑模式下前端对比新旧数据的差异，仅对新增、删除、更新的记录执行对应的 API 调用，而非全量替换，减少数据传输和数据库操作。</w:t>
      </w:r>
    </w:p>
    <w:p w14:paraId="073941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textAlignment w:val="auto"/>
        <w:rPr>
          <w:rFonts w:hint="default" w:ascii="Times New Roman" w:hAnsi="Times New Roman" w:eastAsia="宋体" w:cs="Times New Roman"/>
        </w:rPr>
      </w:pPr>
    </w:p>
    <w:p w14:paraId="038251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0"/>
        <w:jc w:val="center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999999"/>
          <w:sz w:val="20"/>
          <w:szCs w:val="20"/>
        </w:rPr>
        <w:t>智慧课表 — 项目文档 1.0  |  最后更新：2026 年 6 月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EDD28">
    <w:pPr>
      <w:jc w:val="center"/>
    </w:pPr>
    <w:r>
      <w:rPr>
        <w:rFonts w:ascii="Arial" w:hAnsi="Arial" w:eastAsia="微软雅黑"/>
        <w:color w:val="999999"/>
        <w:sz w:val="18"/>
        <w:szCs w:val="18"/>
      </w:rPr>
      <w:t xml:space="preserve">第 </w:t>
    </w:r>
    <w:r>
      <w:rPr>
        <w:rFonts w:ascii="Arial" w:hAnsi="Arial" w:eastAsia="微软雅黑"/>
        <w:color w:val="999999"/>
        <w:sz w:val="18"/>
        <w:szCs w:val="18"/>
      </w:rPr>
      <w:fldChar w:fldCharType="begin"/>
    </w:r>
    <w:r>
      <w:rPr>
        <w:rFonts w:ascii="Arial" w:hAnsi="Arial" w:eastAsia="微软雅黑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color w:val="999999"/>
        <w:sz w:val="18"/>
        <w:szCs w:val="18"/>
      </w:rPr>
      <w:fldChar w:fldCharType="separate"/>
    </w:r>
    <w:r>
      <w:rPr>
        <w:rFonts w:ascii="Arial" w:hAnsi="Arial" w:eastAsia="微软雅黑"/>
        <w:color w:val="999999"/>
        <w:sz w:val="18"/>
        <w:szCs w:val="18"/>
      </w:rPr>
      <w:fldChar w:fldCharType="end"/>
    </w:r>
    <w:r>
      <w:rPr>
        <w:rFonts w:ascii="Arial" w:hAnsi="Arial" w:eastAsia="微软雅黑"/>
        <w:color w:val="999999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93940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40"/>
      <w:outlineLvl w:val="0"/>
    </w:pPr>
    <w:rPr>
      <w:rFonts w:ascii="Arial" w:hAnsi="Arial" w:eastAsia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20"/>
      <w:outlineLvl w:val="1"/>
    </w:pPr>
    <w:rPr>
      <w:rFonts w:ascii="Arial" w:hAnsi="Arial" w:eastAsia="微软雅黑"/>
      <w:b/>
      <w:bCs/>
      <w:sz w:val="30"/>
      <w:szCs w:val="30"/>
    </w:rPr>
  </w:style>
  <w:style w:type="paragraph" w:styleId="4">
    <w:name w:val="heading 3"/>
    <w:next w:val="1"/>
    <w:qFormat/>
    <w:uiPriority w:val="0"/>
    <w:pPr>
      <w:keepNext w:val="0"/>
      <w:keepLines w:val="0"/>
      <w:spacing w:before="180" w:after="80"/>
      <w:outlineLvl w:val="2"/>
    </w:pPr>
    <w:rPr>
      <w:rFonts w:ascii="Arial" w:hAnsi="Arial" w:eastAsia="微软雅黑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1779</Words>
  <Characters>2820</Characters>
  <TotalTime>16</TotalTime>
  <ScaleCrop>false</ScaleCrop>
  <LinksUpToDate>false</LinksUpToDate>
  <CharactersWithSpaces>3007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2026-06-26T10:39:00Z</dcterms:created>
  <dc:creator>Un-named</dc:creator>
  <cp:lastModifiedBy>風笙</cp:lastModifiedBy>
  <dcterms:modified xsi:type="dcterms:W3CDTF">2026-06-26T10:59:16Z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eyJoZGlkIjoiMjM5MzJiZmFmYzUwNGQ3ODExYjI4MTI2YWJlODZkODkiLCJ1c2VySWQiOiI0NDA2MjYzNzUifQ==</vt:lpwstr>
  </property>
  <property fmtid="{D5CDD505-2E9C-101B-9397-08002B2CF9AE}" pid="3" name="KSOProductBuildVer">
    <vt:lpwstr>2052-12.1.0.26884</vt:lpwstr>
  </property>
  <property fmtid="{D5CDD505-2E9C-101B-9397-08002B2CF9AE}" pid="4" name="ICV">
    <vt:lpwstr>24C8719D4F494B9DAC2A3CE9FF467E7B_12</vt:lpwstr>
  </property>
</Properties>
</file>