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285B11" w:rsidRPr="00285B11" w:rsidRDefault="00285B11" w:rsidP="00285B1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85B1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Task Coordination for Multi-Agent Systems under Complex Temporal Tasks</w:t>
      </w:r>
    </w:p>
    <w:p w:rsidR="00285B11" w:rsidRPr="00285B11" w:rsidRDefault="00285B11" w:rsidP="00285B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5B1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Authors:</w:t>
      </w:r>
      <w:r w:rsidRPr="00285B11">
        <w:rPr>
          <w:rFonts w:ascii="Times New Roman" w:eastAsia="Times New Roman" w:hAnsi="Times New Roman" w:cs="Times New Roman"/>
          <w:kern w:val="0"/>
          <w14:ligatures w14:val="none"/>
        </w:rPr>
        <w:t xml:space="preserve"> Meng Guo, </w:t>
      </w:r>
      <w:r w:rsidR="00BD6E36" w:rsidRPr="00285B11">
        <w:rPr>
          <w:rFonts w:ascii="Times New Roman" w:eastAsia="Times New Roman" w:hAnsi="Times New Roman" w:cs="Times New Roman"/>
          <w:kern w:val="0"/>
          <w14:ligatures w14:val="none"/>
        </w:rPr>
        <w:t>Zhongkui Li</w:t>
      </w:r>
      <w:r w:rsidRPr="00285B11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285B1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Proposed for:</w:t>
      </w:r>
      <w:r w:rsidRPr="00285B1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285B11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Foundations and Trends in Systems and Control</w:t>
      </w:r>
    </w:p>
    <w:p w:rsidR="00285B11" w:rsidRPr="00285B11" w:rsidRDefault="00285B11" w:rsidP="00285B1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285B11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Motivation and Scope</w:t>
      </w:r>
    </w:p>
    <w:p w:rsidR="00285B11" w:rsidRPr="00285B11" w:rsidRDefault="00285B11" w:rsidP="00992C92">
      <w:pPr>
        <w:spacing w:before="100" w:beforeAutospacing="1" w:after="0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285B11">
        <w:rPr>
          <w:rFonts w:ascii="Times New Roman" w:eastAsia="Times New Roman" w:hAnsi="Times New Roman" w:cs="Times New Roman"/>
          <w:kern w:val="0"/>
          <w14:ligatures w14:val="none"/>
        </w:rPr>
        <w:t xml:space="preserve">Multi-agent systems are increasingly deployed for autonomous operations involving </w:t>
      </w:r>
      <w:r w:rsidRPr="00285B1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complex, temporally extended missions</w:t>
      </w:r>
      <w:r w:rsidRPr="00285B11">
        <w:rPr>
          <w:rFonts w:ascii="Times New Roman" w:eastAsia="Times New Roman" w:hAnsi="Times New Roman" w:cs="Times New Roman"/>
          <w:kern w:val="0"/>
          <w14:ligatures w14:val="none"/>
        </w:rPr>
        <w:t xml:space="preserve">—from persistent environmental monitoring and distributed inspection to multi-robot logistics. In these domains, agents must </w:t>
      </w:r>
      <w:r w:rsidRPr="00285B1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coordinate both in space and in task progression</w:t>
      </w:r>
      <w:r w:rsidRPr="00285B11">
        <w:rPr>
          <w:rFonts w:ascii="Times New Roman" w:eastAsia="Times New Roman" w:hAnsi="Times New Roman" w:cs="Times New Roman"/>
          <w:kern w:val="0"/>
          <w14:ligatures w14:val="none"/>
        </w:rPr>
        <w:t xml:space="preserve"> under formal temporal specifications that encode logical orderings, timing, and safety constraints.</w:t>
      </w:r>
    </w:p>
    <w:p w:rsidR="00285B11" w:rsidRPr="00285B11" w:rsidRDefault="00285B11" w:rsidP="001D3C59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285B11">
        <w:rPr>
          <w:rFonts w:ascii="Times New Roman" w:eastAsia="Times New Roman" w:hAnsi="Times New Roman" w:cs="Times New Roman"/>
          <w:kern w:val="0"/>
          <w14:ligatures w14:val="none"/>
        </w:rPr>
        <w:t xml:space="preserve">The past decade has seen major advances in </w:t>
      </w:r>
      <w:r w:rsidRPr="00285B1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temporal-logic–based task planning</w:t>
      </w:r>
      <w:r w:rsidRPr="00285B11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285B1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compositional synthesis</w:t>
      </w:r>
      <w:r w:rsidRPr="00285B11">
        <w:rPr>
          <w:rFonts w:ascii="Times New Roman" w:eastAsia="Times New Roman" w:hAnsi="Times New Roman" w:cs="Times New Roman"/>
          <w:kern w:val="0"/>
          <w14:ligatures w14:val="none"/>
        </w:rPr>
        <w:t xml:space="preserve">, and </w:t>
      </w:r>
      <w:r w:rsidRPr="00285B1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hybrid coordination</w:t>
      </w:r>
      <w:r w:rsidRPr="00285B11">
        <w:rPr>
          <w:rFonts w:ascii="Times New Roman" w:eastAsia="Times New Roman" w:hAnsi="Times New Roman" w:cs="Times New Roman"/>
          <w:kern w:val="0"/>
          <w14:ligatures w14:val="none"/>
        </w:rPr>
        <w:t xml:space="preserve"> strategies that bridge </w:t>
      </w:r>
      <w:r w:rsidRPr="00285B1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formal methods and control theory</w:t>
      </w:r>
      <w:r w:rsidRPr="00285B11">
        <w:rPr>
          <w:rFonts w:ascii="Times New Roman" w:eastAsia="Times New Roman" w:hAnsi="Times New Roman" w:cs="Times New Roman"/>
          <w:kern w:val="0"/>
          <w14:ligatures w14:val="none"/>
        </w:rPr>
        <w:t>. However, results are scattered across control theory, robotics, and formal verification venues, with fragmented terminology and formalisms. This fragmentation obscures the conceptual unification between “bottom-up” (local specification and synthesis) and “top-down” (global team synthesis and decomposition) paradigms, and limits accessibility to researchers outside narrow subareas.</w:t>
      </w:r>
    </w:p>
    <w:p w:rsidR="00285B11" w:rsidRPr="00285B11" w:rsidRDefault="00285B11" w:rsidP="001D3C59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285B11">
        <w:rPr>
          <w:rFonts w:ascii="Times New Roman" w:eastAsia="Times New Roman" w:hAnsi="Times New Roman" w:cs="Times New Roman"/>
          <w:kern w:val="0"/>
          <w14:ligatures w14:val="none"/>
        </w:rPr>
        <w:t xml:space="preserve">This monograph aims to </w:t>
      </w:r>
      <w:r w:rsidR="000B2C73" w:rsidRPr="000B2C73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present</w:t>
      </w:r>
      <w:r w:rsidRPr="000B2C7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285B11">
        <w:rPr>
          <w:rFonts w:ascii="Times New Roman" w:eastAsia="Times New Roman" w:hAnsi="Times New Roman" w:cs="Times New Roman"/>
          <w:kern w:val="0"/>
          <w14:ligatures w14:val="none"/>
        </w:rPr>
        <w:t>these developments</w:t>
      </w:r>
      <w:r w:rsidR="000B2C73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from the authors’ recent research</w:t>
      </w:r>
      <w:r w:rsidRPr="00285B11">
        <w:rPr>
          <w:rFonts w:ascii="Times New Roman" w:eastAsia="Times New Roman" w:hAnsi="Times New Roman" w:cs="Times New Roman"/>
          <w:kern w:val="0"/>
          <w14:ligatures w14:val="none"/>
        </w:rPr>
        <w:t xml:space="preserve"> into a coherent </w:t>
      </w:r>
      <w:r w:rsidR="000B2C73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and unified </w:t>
      </w:r>
      <w:r w:rsidRPr="00285B11">
        <w:rPr>
          <w:rFonts w:ascii="Times New Roman" w:eastAsia="Times New Roman" w:hAnsi="Times New Roman" w:cs="Times New Roman"/>
          <w:kern w:val="0"/>
          <w14:ligatures w14:val="none"/>
        </w:rPr>
        <w:t xml:space="preserve">framework focused on </w:t>
      </w:r>
      <w:r w:rsidRPr="00285B1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task coordination</w:t>
      </w:r>
      <w:r w:rsidRPr="00285B11">
        <w:rPr>
          <w:rFonts w:ascii="Times New Roman" w:eastAsia="Times New Roman" w:hAnsi="Times New Roman" w:cs="Times New Roman"/>
          <w:kern w:val="0"/>
          <w14:ligatures w14:val="none"/>
        </w:rPr>
        <w:t xml:space="preserve"> rather than low-level motion planning. The focus is on </w:t>
      </w:r>
      <w:r w:rsidRPr="00285B1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task-level reasoning, coupling through communication and dynamics, and guarantees of correctness, progress, and robustness</w:t>
      </w:r>
      <w:r w:rsidRPr="00285B11">
        <w:rPr>
          <w:rFonts w:ascii="Times New Roman" w:eastAsia="Times New Roman" w:hAnsi="Times New Roman" w:cs="Times New Roman"/>
          <w:kern w:val="0"/>
          <w14:ligatures w14:val="none"/>
        </w:rPr>
        <w:t xml:space="preserve">. By integrating results across LTL/STL synthesis, compositional reasoning, hierarchical control, and uncertainty handling, it provides a </w:t>
      </w:r>
      <w:r w:rsidRPr="00285B1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reference and entry point</w:t>
      </w:r>
      <w:r w:rsidRPr="00285B11">
        <w:rPr>
          <w:rFonts w:ascii="Times New Roman" w:eastAsia="Times New Roman" w:hAnsi="Times New Roman" w:cs="Times New Roman"/>
          <w:kern w:val="0"/>
          <w14:ligatures w14:val="none"/>
        </w:rPr>
        <w:t xml:space="preserve"> for readers seeking a rigorous yet accessible overview of this maturing field.</w:t>
      </w:r>
    </w:p>
    <w:p w:rsidR="00285B11" w:rsidRPr="00EF0FD9" w:rsidRDefault="00EF0FD9" w:rsidP="006D749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14:ligatures w14:val="none"/>
        </w:rPr>
      </w:pPr>
      <w:r w:rsidRPr="00EF0FD9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14:ligatures w14:val="none"/>
        </w:rPr>
        <w:t>Content Overview</w:t>
      </w:r>
      <w:r w:rsidR="004C5E59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14:ligatures w14:val="none"/>
        </w:rPr>
        <w:t xml:space="preserve"> (8</w:t>
      </w:r>
      <w:r w:rsidR="004C5E59" w:rsidRPr="004C5E59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14:ligatures w14:val="none"/>
        </w:rPr>
        <w:t xml:space="preserve"> chapters</w:t>
      </w:r>
      <w:r w:rsidR="004C5E59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14:ligatures w14:val="none"/>
        </w:rPr>
        <w:t xml:space="preserve">, </w:t>
      </w:r>
      <w:r w:rsidR="004C5E59" w:rsidRPr="004C5E59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14:ligatures w14:val="none"/>
        </w:rPr>
        <w:t>approx. 100+ pages</w:t>
      </w:r>
      <w:r w:rsidR="004C5E59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14:ligatures w14:val="none"/>
        </w:rPr>
        <w:t>)</w:t>
      </w:r>
    </w:p>
    <w:p w:rsidR="006D7497" w:rsidRPr="006D7497" w:rsidRDefault="006D7497" w:rsidP="00C5520E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6D749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Chapter 1 — Introduction and Roadmap (8–10 pp)</w:t>
      </w:r>
    </w:p>
    <w:p w:rsidR="006D7497" w:rsidRPr="006D7497" w:rsidRDefault="006D7497" w:rsidP="00C5520E">
      <w:pPr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D7497">
        <w:rPr>
          <w:rFonts w:ascii="Times New Roman" w:eastAsia="Times New Roman" w:hAnsi="Times New Roman" w:cs="Times New Roman"/>
          <w:kern w:val="0"/>
          <w14:ligatures w14:val="none"/>
        </w:rPr>
        <w:t>Problem Landscape and Motivating Scenarios</w:t>
      </w:r>
    </w:p>
    <w:p w:rsidR="006D7497" w:rsidRPr="006D7497" w:rsidRDefault="006D7497" w:rsidP="00C5520E">
      <w:pPr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D7497">
        <w:rPr>
          <w:rFonts w:ascii="Times New Roman" w:eastAsia="Times New Roman" w:hAnsi="Times New Roman" w:cs="Times New Roman"/>
          <w:kern w:val="0"/>
          <w14:ligatures w14:val="none"/>
        </w:rPr>
        <w:t>Representative Temporal Task Patterns (surveillance, logistics, inspection)</w:t>
      </w:r>
    </w:p>
    <w:p w:rsidR="006D7497" w:rsidRPr="006D7497" w:rsidRDefault="006D7497" w:rsidP="00C5520E">
      <w:pPr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D7497">
        <w:rPr>
          <w:rFonts w:ascii="Times New Roman" w:eastAsia="Times New Roman" w:hAnsi="Times New Roman" w:cs="Times New Roman"/>
          <w:kern w:val="0"/>
          <w14:ligatures w14:val="none"/>
        </w:rPr>
        <w:t>Bottom-Up vs Top-Down: When and How to Use Each, and Hybridization</w:t>
      </w:r>
    </w:p>
    <w:p w:rsidR="00E7505A" w:rsidRDefault="006D7497" w:rsidP="00C5520E">
      <w:pPr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D7497">
        <w:rPr>
          <w:rFonts w:ascii="Times New Roman" w:eastAsia="Times New Roman" w:hAnsi="Times New Roman" w:cs="Times New Roman"/>
          <w:kern w:val="0"/>
          <w14:ligatures w14:val="none"/>
        </w:rPr>
        <w:t>Guarantees and Metrics: Correctness, Progress, Synchronization, Robustness</w:t>
      </w:r>
    </w:p>
    <w:p w:rsidR="007045FE" w:rsidRPr="006D7497" w:rsidRDefault="007045FE" w:rsidP="00C5520E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r w:rsidRPr="00E7505A">
        <w:rPr>
          <w:rFonts w:ascii="Times New Roman" w:eastAsia="Times New Roman" w:hAnsi="Times New Roman" w:cs="Times New Roman"/>
          <w:kern w:val="0"/>
          <w:u w:val="single"/>
          <w14:ligatures w14:val="none"/>
        </w:rPr>
        <w:t>(Li et al., 2025 (AAS). Guo, 2016 (KTH).)</w:t>
      </w:r>
    </w:p>
    <w:p w:rsidR="006D7497" w:rsidRPr="006D7497" w:rsidRDefault="006D7497" w:rsidP="00C5520E">
      <w:pPr>
        <w:spacing w:before="100" w:beforeAutospacing="1" w:after="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6D749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Chapter 2 — Preliminaries (10–12 pp)</w:t>
      </w:r>
    </w:p>
    <w:p w:rsidR="006D7497" w:rsidRPr="006D7497" w:rsidRDefault="006D7497" w:rsidP="00C5520E">
      <w:pPr>
        <w:numPr>
          <w:ilvl w:val="0"/>
          <w:numId w:val="10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D7497">
        <w:rPr>
          <w:rFonts w:ascii="Times New Roman" w:eastAsia="Times New Roman" w:hAnsi="Times New Roman" w:cs="Times New Roman"/>
          <w:kern w:val="0"/>
          <w14:ligatures w14:val="none"/>
        </w:rPr>
        <w:t>Agent/Team Models; Interaction, Communication, and Resource Graphs</w:t>
      </w:r>
    </w:p>
    <w:p w:rsidR="006D7497" w:rsidRPr="006D7497" w:rsidRDefault="006D7497" w:rsidP="00C5520E">
      <w:pPr>
        <w:numPr>
          <w:ilvl w:val="0"/>
          <w:numId w:val="10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D7497">
        <w:rPr>
          <w:rFonts w:ascii="Times New Roman" w:eastAsia="Times New Roman" w:hAnsi="Times New Roman" w:cs="Times New Roman"/>
          <w:kern w:val="0"/>
          <w14:ligatures w14:val="none"/>
        </w:rPr>
        <w:t>Temporal Logics: LTL/STL Syntax &amp; Semantics; Products and Acceptance</w:t>
      </w:r>
    </w:p>
    <w:p w:rsidR="006D7497" w:rsidRPr="006D7497" w:rsidRDefault="006D7497" w:rsidP="00C5520E">
      <w:pPr>
        <w:numPr>
          <w:ilvl w:val="0"/>
          <w:numId w:val="10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D7497">
        <w:rPr>
          <w:rFonts w:ascii="Times New Roman" w:eastAsia="Times New Roman" w:hAnsi="Times New Roman" w:cs="Times New Roman"/>
          <w:kern w:val="0"/>
          <w14:ligatures w14:val="none"/>
        </w:rPr>
        <w:t>Task Abstractions: Regions, Skills/Options, Task Networks; Interfaces to Control</w:t>
      </w:r>
    </w:p>
    <w:p w:rsidR="006D7497" w:rsidRDefault="006D7497" w:rsidP="00C5520E">
      <w:pPr>
        <w:numPr>
          <w:ilvl w:val="0"/>
          <w:numId w:val="10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D7497">
        <w:rPr>
          <w:rFonts w:ascii="Times New Roman" w:eastAsia="Times New Roman" w:hAnsi="Times New Roman" w:cs="Times New Roman"/>
          <w:kern w:val="0"/>
          <w14:ligatures w14:val="none"/>
        </w:rPr>
        <w:t>Complexity and Scalability Levers (compositionality, sparsity)</w:t>
      </w:r>
    </w:p>
    <w:p w:rsidR="00D15EF2" w:rsidRPr="006D7497" w:rsidRDefault="00D15EF2" w:rsidP="00C5520E">
      <w:pPr>
        <w:spacing w:after="0" w:line="240" w:lineRule="auto"/>
        <w:ind w:firstLine="360"/>
        <w:rPr>
          <w:rFonts w:ascii="Times New Roman" w:eastAsia="Times New Roman" w:hAnsi="Times New Roman" w:cs="Times New Roman"/>
          <w:kern w:val="0"/>
          <w:u w:val="single"/>
          <w14:ligatures w14:val="none"/>
        </w:rPr>
      </w:pPr>
      <w:r w:rsidRPr="00D15EF2">
        <w:rPr>
          <w:rFonts w:ascii="Times New Roman" w:eastAsia="Times New Roman" w:hAnsi="Times New Roman" w:cs="Times New Roman"/>
          <w:kern w:val="0"/>
          <w:u w:val="single"/>
          <w14:ligatures w14:val="none"/>
        </w:rPr>
        <w:t>(Li et al., 2025 (AAS). Guo, 2016 (KTH).)</w:t>
      </w:r>
    </w:p>
    <w:p w:rsidR="006D7497" w:rsidRPr="006D7497" w:rsidRDefault="006D7497" w:rsidP="00C5520E">
      <w:pPr>
        <w:spacing w:before="100" w:beforeAutospacing="1" w:after="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6D749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lastRenderedPageBreak/>
        <w:t>Chapter 3 — Bottom-Up Coordination under Local LTL Tasks (12–15 pp)</w:t>
      </w:r>
    </w:p>
    <w:p w:rsidR="006D7497" w:rsidRPr="006D7497" w:rsidRDefault="006D7497" w:rsidP="00C5520E">
      <w:pPr>
        <w:numPr>
          <w:ilvl w:val="0"/>
          <w:numId w:val="11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D7497">
        <w:rPr>
          <w:rFonts w:ascii="Times New Roman" w:eastAsia="Times New Roman" w:hAnsi="Times New Roman" w:cs="Times New Roman"/>
          <w:kern w:val="0"/>
          <w14:ligatures w14:val="none"/>
        </w:rPr>
        <w:t>Local Specifications with Coupling Constraints (connectivity, relative distance)</w:t>
      </w:r>
    </w:p>
    <w:p w:rsidR="006D7497" w:rsidRPr="006D7497" w:rsidRDefault="006D7497" w:rsidP="00C5520E">
      <w:pPr>
        <w:numPr>
          <w:ilvl w:val="0"/>
          <w:numId w:val="11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D7497">
        <w:rPr>
          <w:rFonts w:ascii="Times New Roman" w:eastAsia="Times New Roman" w:hAnsi="Times New Roman" w:cs="Times New Roman"/>
          <w:kern w:val="0"/>
          <w14:ligatures w14:val="none"/>
        </w:rPr>
        <w:t>Compositional Reasoning and Conflict Detection</w:t>
      </w:r>
    </w:p>
    <w:p w:rsidR="006D7497" w:rsidRPr="006D7497" w:rsidRDefault="006D7497" w:rsidP="00C5520E">
      <w:pPr>
        <w:numPr>
          <w:ilvl w:val="0"/>
          <w:numId w:val="11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D7497">
        <w:rPr>
          <w:rFonts w:ascii="Times New Roman" w:eastAsia="Times New Roman" w:hAnsi="Times New Roman" w:cs="Times New Roman"/>
          <w:kern w:val="0"/>
          <w14:ligatures w14:val="none"/>
        </w:rPr>
        <w:t>Communication-Free/Limited Coordination Strategies</w:t>
      </w:r>
    </w:p>
    <w:p w:rsidR="006D7497" w:rsidRDefault="006D7497" w:rsidP="00C5520E">
      <w:pPr>
        <w:numPr>
          <w:ilvl w:val="0"/>
          <w:numId w:val="11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D7497">
        <w:rPr>
          <w:rFonts w:ascii="Times New Roman" w:eastAsia="Times New Roman" w:hAnsi="Times New Roman" w:cs="Times New Roman"/>
          <w:kern w:val="0"/>
          <w14:ligatures w14:val="none"/>
        </w:rPr>
        <w:t>Plan Reconfiguration and Knowledge Transfer for Infeasible/Changing Specs</w:t>
      </w:r>
    </w:p>
    <w:p w:rsidR="0028561B" w:rsidRPr="006D7497" w:rsidRDefault="0028561B" w:rsidP="00C5520E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:u w:val="single"/>
          <w14:ligatures w14:val="none"/>
        </w:rPr>
      </w:pPr>
      <w:r w:rsidRPr="0028561B">
        <w:rPr>
          <w:rFonts w:ascii="Times New Roman" w:eastAsia="Times New Roman" w:hAnsi="Times New Roman" w:cs="Times New Roman"/>
          <w:kern w:val="0"/>
          <w:u w:val="single"/>
          <w14:ligatures w14:val="none"/>
        </w:rPr>
        <w:t>(Guo &amp; Dimarogonas, 2017 (TASE); Guo et al., 2016 (TAC); Guo et al., 2016 (TCNS); Guo &amp; Dimarogonas, 2015 (IJRR). Guo &amp; Dimarogonas, 2015 (CASE); Guo &amp; Dimarogonas, 2014 (ICRA); Guo et al., 2014 (CDC).)</w:t>
      </w:r>
    </w:p>
    <w:p w:rsidR="006D7497" w:rsidRPr="006D7497" w:rsidRDefault="006D7497" w:rsidP="006D749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6D749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Chapter 4 — Top-Down Synthesis for Global Team Tasks (14–18 pp)</w:t>
      </w:r>
    </w:p>
    <w:p w:rsidR="006D7497" w:rsidRPr="006D7497" w:rsidRDefault="006D7497" w:rsidP="006D749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D7497">
        <w:rPr>
          <w:rFonts w:ascii="Times New Roman" w:eastAsia="Times New Roman" w:hAnsi="Times New Roman" w:cs="Times New Roman"/>
          <w:kern w:val="0"/>
          <w14:ligatures w14:val="none"/>
        </w:rPr>
        <w:t>Global Task Modeling and Dependency Structures</w:t>
      </w:r>
    </w:p>
    <w:p w:rsidR="006D7497" w:rsidRPr="006D7497" w:rsidRDefault="006D7497" w:rsidP="006D749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D7497">
        <w:rPr>
          <w:rFonts w:ascii="Times New Roman" w:eastAsia="Times New Roman" w:hAnsi="Times New Roman" w:cs="Times New Roman"/>
          <w:kern w:val="0"/>
          <w14:ligatures w14:val="none"/>
        </w:rPr>
        <w:t>Task Allocation &amp; Decomposition for Collaborative Temporal Tasks</w:t>
      </w:r>
    </w:p>
    <w:p w:rsidR="006D7497" w:rsidRPr="006D7497" w:rsidRDefault="006D7497" w:rsidP="006D749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D7497">
        <w:rPr>
          <w:rFonts w:ascii="Times New Roman" w:eastAsia="Times New Roman" w:hAnsi="Times New Roman" w:cs="Times New Roman"/>
          <w:kern w:val="0"/>
          <w14:ligatures w14:val="none"/>
        </w:rPr>
        <w:t>Poset-Product Concurrency and Parallel Decomposition</w:t>
      </w:r>
    </w:p>
    <w:p w:rsidR="006D7497" w:rsidRDefault="006D7497" w:rsidP="0083069A">
      <w:pPr>
        <w:numPr>
          <w:ilvl w:val="0"/>
          <w:numId w:val="12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D7497">
        <w:rPr>
          <w:rFonts w:ascii="Times New Roman" w:eastAsia="Times New Roman" w:hAnsi="Times New Roman" w:cs="Times New Roman"/>
          <w:kern w:val="0"/>
          <w14:ligatures w14:val="none"/>
        </w:rPr>
        <w:t>Synchronization &amp; Timing (Time Minimization, Online Synchronization; finite-horizon reactivity)</w:t>
      </w:r>
    </w:p>
    <w:p w:rsidR="00916750" w:rsidRPr="006D7497" w:rsidRDefault="00916750" w:rsidP="0083069A">
      <w:pPr>
        <w:spacing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u w:val="single"/>
          <w14:ligatures w14:val="none"/>
        </w:rPr>
      </w:pPr>
      <w:r w:rsidRPr="00916750">
        <w:rPr>
          <w:rFonts w:ascii="Times New Roman" w:eastAsia="Times New Roman" w:hAnsi="Times New Roman" w:cs="Times New Roman"/>
          <w:kern w:val="0"/>
          <w:u w:val="single"/>
          <w14:ligatures w14:val="none"/>
        </w:rPr>
        <w:t>(Liu et al., 2024 (Automatica); Liu et al., 2024 (Research); Liu et al., 2024 (Scientia Sinica Informationis). Tang et al., 2023 (CDC).)</w:t>
      </w:r>
    </w:p>
    <w:p w:rsidR="006D7497" w:rsidRPr="006D7497" w:rsidRDefault="006D7497" w:rsidP="00C5520E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6D749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Chapter 5 — Communication &amp; Dynamic Constraints  (12–15 pp)</w:t>
      </w:r>
    </w:p>
    <w:p w:rsidR="006D7497" w:rsidRPr="006D7497" w:rsidRDefault="006D7497" w:rsidP="00C5520E">
      <w:pPr>
        <w:numPr>
          <w:ilvl w:val="0"/>
          <w:numId w:val="13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D7497">
        <w:rPr>
          <w:rFonts w:ascii="Times New Roman" w:eastAsia="Times New Roman" w:hAnsi="Times New Roman" w:cs="Times New Roman"/>
          <w:kern w:val="0"/>
          <w14:ligatures w14:val="none"/>
        </w:rPr>
        <w:t>Intermittent Connectivity, Bandwidth/Delay: Models and Assumptions</w:t>
      </w:r>
    </w:p>
    <w:p w:rsidR="006D7497" w:rsidRPr="006D7497" w:rsidRDefault="006D7497" w:rsidP="00C5520E">
      <w:pPr>
        <w:numPr>
          <w:ilvl w:val="0"/>
          <w:numId w:val="13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D7497">
        <w:rPr>
          <w:rFonts w:ascii="Times New Roman" w:eastAsia="Times New Roman" w:hAnsi="Times New Roman" w:cs="Times New Roman"/>
          <w:kern w:val="0"/>
          <w14:ligatures w14:val="none"/>
        </w:rPr>
        <w:t>Task Planning under Communication Constraints (hierarchical &amp; coupling strategies)</w:t>
      </w:r>
    </w:p>
    <w:p w:rsidR="006D7497" w:rsidRPr="006D7497" w:rsidRDefault="006D7497" w:rsidP="00C5520E">
      <w:pPr>
        <w:numPr>
          <w:ilvl w:val="0"/>
          <w:numId w:val="13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D7497">
        <w:rPr>
          <w:rFonts w:ascii="Times New Roman" w:eastAsia="Times New Roman" w:hAnsi="Times New Roman" w:cs="Times New Roman"/>
          <w:kern w:val="0"/>
          <w14:ligatures w14:val="none"/>
        </w:rPr>
        <w:t>Resource/Buffer-Aware Coordination and Scheduling of Exchanges</w:t>
      </w:r>
    </w:p>
    <w:p w:rsidR="006D7497" w:rsidRDefault="006D7497" w:rsidP="00C5520E">
      <w:pPr>
        <w:numPr>
          <w:ilvl w:val="0"/>
          <w:numId w:val="13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D7497">
        <w:rPr>
          <w:rFonts w:ascii="Times New Roman" w:eastAsia="Times New Roman" w:hAnsi="Times New Roman" w:cs="Times New Roman"/>
          <w:kern w:val="0"/>
          <w14:ligatures w14:val="none"/>
        </w:rPr>
        <w:t>Active Sensing &amp; Monitoring under Limited Communication</w:t>
      </w:r>
    </w:p>
    <w:p w:rsidR="009A2237" w:rsidRPr="006D7497" w:rsidRDefault="009A2237" w:rsidP="00C5520E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:u w:val="single"/>
          <w14:ligatures w14:val="none"/>
        </w:rPr>
      </w:pPr>
      <w:r w:rsidRPr="0040603C">
        <w:rPr>
          <w:rFonts w:ascii="Times New Roman" w:eastAsia="Times New Roman" w:hAnsi="Times New Roman" w:cs="Times New Roman"/>
          <w:kern w:val="0"/>
          <w:u w:val="single"/>
          <w14:ligatures w14:val="none"/>
        </w:rPr>
        <w:t>(Wang et al., 2025 (</w:t>
      </w:r>
      <w:r w:rsidR="00EB7616">
        <w:rPr>
          <w:rFonts w:ascii="Times New Roman" w:eastAsia="Times New Roman" w:hAnsi="Times New Roman" w:cs="Times New Roman"/>
          <w:kern w:val="0"/>
          <w:u w:val="single"/>
          <w14:ligatures w14:val="none"/>
        </w:rPr>
        <w:t>Automatica</w:t>
      </w:r>
      <w:r w:rsidRPr="0040603C">
        <w:rPr>
          <w:rFonts w:ascii="Times New Roman" w:eastAsia="Times New Roman" w:hAnsi="Times New Roman" w:cs="Times New Roman"/>
          <w:kern w:val="0"/>
          <w:u w:val="single"/>
          <w14:ligatures w14:val="none"/>
        </w:rPr>
        <w:t xml:space="preserve">); </w:t>
      </w:r>
      <w:r w:rsidR="000B2326" w:rsidRPr="000B2326">
        <w:rPr>
          <w:rFonts w:ascii="Times New Roman" w:eastAsia="Times New Roman" w:hAnsi="Times New Roman" w:cs="Times New Roman"/>
          <w:kern w:val="0"/>
          <w:u w:val="single"/>
          <w14:ligatures w14:val="none"/>
        </w:rPr>
        <w:t>Wang et al., 2025 (SCTS);</w:t>
      </w:r>
      <w:r w:rsidR="000B2326">
        <w:rPr>
          <w:rFonts w:ascii="Times New Roman" w:eastAsia="Times New Roman" w:hAnsi="Times New Roman" w:cs="Times New Roman"/>
          <w:kern w:val="0"/>
          <w:u w:val="single"/>
          <w14:ligatures w14:val="none"/>
        </w:rPr>
        <w:t xml:space="preserve"> </w:t>
      </w:r>
      <w:r w:rsidRPr="0040603C">
        <w:rPr>
          <w:rFonts w:ascii="Times New Roman" w:eastAsia="Times New Roman" w:hAnsi="Times New Roman" w:cs="Times New Roman"/>
          <w:kern w:val="0"/>
          <w:u w:val="single"/>
          <w14:ligatures w14:val="none"/>
        </w:rPr>
        <w:t>Guo &amp; Zavlanos, 2018 (TRO). Lu et al., 2025 (IROS); Zhang et al., 2025 (ICRA); Tian et al., 2024 (RSS); Wang et al., 2024 (ICRA); Wang et al., 2023 (CDC); Guo &amp; Zavlanos, 2017 (ICRA).)</w:t>
      </w:r>
    </w:p>
    <w:p w:rsidR="006D7497" w:rsidRPr="006D7497" w:rsidRDefault="006D7497" w:rsidP="006D749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6D749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Chapter 6 — Uncertainty and Open Worlds (12–15 pp)</w:t>
      </w:r>
    </w:p>
    <w:p w:rsidR="006D7497" w:rsidRPr="006D7497" w:rsidRDefault="006D7497" w:rsidP="006D749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D7497">
        <w:rPr>
          <w:rFonts w:ascii="Times New Roman" w:eastAsia="Times New Roman" w:hAnsi="Times New Roman" w:cs="Times New Roman"/>
          <w:kern w:val="0"/>
          <w14:ligatures w14:val="none"/>
        </w:rPr>
        <w:t>Probabilistic Task Satisfaction (LTL/STL on MDPs) and Soft Constraints</w:t>
      </w:r>
    </w:p>
    <w:p w:rsidR="006D7497" w:rsidRPr="006D7497" w:rsidRDefault="006D7497" w:rsidP="006D749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D7497">
        <w:rPr>
          <w:rFonts w:ascii="Times New Roman" w:eastAsia="Times New Roman" w:hAnsi="Times New Roman" w:cs="Times New Roman"/>
          <w:kern w:val="0"/>
          <w14:ligatures w14:val="none"/>
        </w:rPr>
        <w:t>Safe-Return Objectives and Risk-Aware Temporal Specifications</w:t>
      </w:r>
    </w:p>
    <w:p w:rsidR="006D7497" w:rsidRPr="006D7497" w:rsidRDefault="006D7497" w:rsidP="00C5520E">
      <w:pPr>
        <w:numPr>
          <w:ilvl w:val="0"/>
          <w:numId w:val="14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D7497">
        <w:rPr>
          <w:rFonts w:ascii="Times New Roman" w:eastAsia="Times New Roman" w:hAnsi="Times New Roman" w:cs="Times New Roman"/>
          <w:kern w:val="0"/>
          <w14:ligatures w14:val="none"/>
        </w:rPr>
        <w:t>Online Planning in Unknown/Partially Known Environments (shielding/monitoring)</w:t>
      </w:r>
    </w:p>
    <w:p w:rsidR="006D7497" w:rsidRDefault="006D7497" w:rsidP="00C5520E">
      <w:pPr>
        <w:numPr>
          <w:ilvl w:val="0"/>
          <w:numId w:val="14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D7497">
        <w:rPr>
          <w:rFonts w:ascii="Times New Roman" w:eastAsia="Times New Roman" w:hAnsi="Times New Roman" w:cs="Times New Roman"/>
          <w:kern w:val="0"/>
          <w14:ligatures w14:val="none"/>
        </w:rPr>
        <w:t>Hierarchical Abstractions for Stochastic Dynamics and Runtime Updates</w:t>
      </w:r>
    </w:p>
    <w:p w:rsidR="00615C85" w:rsidRPr="006D7497" w:rsidRDefault="00615C85" w:rsidP="00C5520E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:u w:val="single"/>
          <w14:ligatures w14:val="none"/>
        </w:rPr>
      </w:pPr>
      <w:r w:rsidRPr="00921DDC">
        <w:rPr>
          <w:rFonts w:ascii="Times New Roman" w:eastAsia="Times New Roman" w:hAnsi="Times New Roman" w:cs="Times New Roman"/>
          <w:kern w:val="0"/>
          <w:u w:val="single"/>
          <w14:ligatures w14:val="none"/>
        </w:rPr>
        <w:t>(Guo et al., 2023 (TAC); Guo &amp; Zavlanos, 2018 (TAC). Luo et al., 2025 (ICRA); Zhu et al., 2025 (IROS); Zhang &amp; Guo, 2022 (CDC).)</w:t>
      </w:r>
    </w:p>
    <w:p w:rsidR="006D7497" w:rsidRPr="006D7497" w:rsidRDefault="006D7497" w:rsidP="006D749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6D749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Chapter 7 — Benchmarks,</w:t>
      </w:r>
      <w:r w:rsidR="005E17D3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 </w:t>
      </w:r>
      <w:r w:rsidRPr="006D749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Tools, and Design Recipes (8–10 pp)</w:t>
      </w:r>
    </w:p>
    <w:p w:rsidR="006D7497" w:rsidRPr="006D7497" w:rsidRDefault="006D7497" w:rsidP="00C5520E">
      <w:pPr>
        <w:numPr>
          <w:ilvl w:val="0"/>
          <w:numId w:val="15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D7497">
        <w:rPr>
          <w:rFonts w:ascii="Times New Roman" w:eastAsia="Times New Roman" w:hAnsi="Times New Roman" w:cs="Times New Roman"/>
          <w:kern w:val="0"/>
          <w14:ligatures w14:val="none"/>
        </w:rPr>
        <w:t>Canonical Benchmarks for Temporal Task Coordination (multi-agent)</w:t>
      </w:r>
    </w:p>
    <w:p w:rsidR="006D7497" w:rsidRPr="006D7497" w:rsidRDefault="006D7497" w:rsidP="00C5520E">
      <w:pPr>
        <w:numPr>
          <w:ilvl w:val="0"/>
          <w:numId w:val="15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D7497">
        <w:rPr>
          <w:rFonts w:ascii="Times New Roman" w:eastAsia="Times New Roman" w:hAnsi="Times New Roman" w:cs="Times New Roman"/>
          <w:kern w:val="0"/>
          <w14:ligatures w14:val="none"/>
        </w:rPr>
        <w:t>Open-Source Components and Datasets</w:t>
      </w:r>
    </w:p>
    <w:p w:rsidR="006D7497" w:rsidRPr="006D7497" w:rsidRDefault="006D7497" w:rsidP="00C5520E">
      <w:pPr>
        <w:numPr>
          <w:ilvl w:val="0"/>
          <w:numId w:val="15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D7497">
        <w:rPr>
          <w:rFonts w:ascii="Times New Roman" w:eastAsia="Times New Roman" w:hAnsi="Times New Roman" w:cs="Times New Roman"/>
          <w:kern w:val="0"/>
          <w14:ligatures w14:val="none"/>
        </w:rPr>
        <w:t>Design Patterns: Abstractions, Decomposition, and Synchronization</w:t>
      </w:r>
    </w:p>
    <w:p w:rsidR="006D7497" w:rsidRDefault="006D7497" w:rsidP="00C5520E">
      <w:pPr>
        <w:numPr>
          <w:ilvl w:val="0"/>
          <w:numId w:val="15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D7497">
        <w:rPr>
          <w:rFonts w:ascii="Times New Roman" w:eastAsia="Times New Roman" w:hAnsi="Times New Roman" w:cs="Times New Roman"/>
          <w:kern w:val="0"/>
          <w14:ligatures w14:val="none"/>
        </w:rPr>
        <w:t>Verification, Debugging, and Reproducibility Checklists</w:t>
      </w:r>
    </w:p>
    <w:p w:rsidR="00E478CA" w:rsidRPr="006D7497" w:rsidRDefault="00E478CA" w:rsidP="00C5520E">
      <w:pPr>
        <w:spacing w:after="0" w:line="240" w:lineRule="auto"/>
        <w:ind w:firstLine="360"/>
        <w:rPr>
          <w:rFonts w:ascii="Times New Roman" w:eastAsia="Times New Roman" w:hAnsi="Times New Roman" w:cs="Times New Roman"/>
          <w:kern w:val="0"/>
          <w:u w:val="single"/>
          <w14:ligatures w14:val="none"/>
        </w:rPr>
      </w:pPr>
      <w:r w:rsidRPr="00D15EF2">
        <w:rPr>
          <w:rFonts w:ascii="Times New Roman" w:eastAsia="Times New Roman" w:hAnsi="Times New Roman" w:cs="Times New Roman"/>
          <w:kern w:val="0"/>
          <w:u w:val="single"/>
          <w14:ligatures w14:val="none"/>
        </w:rPr>
        <w:t xml:space="preserve">(Li et al., 2025 (AAS). </w:t>
      </w:r>
      <w:r w:rsidR="00847AB0" w:rsidRPr="00847AB0">
        <w:rPr>
          <w:rFonts w:ascii="Times New Roman" w:eastAsia="Times New Roman" w:hAnsi="Times New Roman" w:cs="Times New Roman"/>
          <w:kern w:val="0"/>
          <w:u w:val="single"/>
          <w14:ligatures w14:val="none"/>
        </w:rPr>
        <w:t>Lindemann et al., 2019 (TCST)</w:t>
      </w:r>
      <w:r w:rsidR="00847AB0">
        <w:rPr>
          <w:rFonts w:ascii="Times New Roman" w:eastAsia="Times New Roman" w:hAnsi="Times New Roman" w:cs="Times New Roman"/>
          <w:kern w:val="0"/>
          <w:u w:val="single"/>
          <w14:ligatures w14:val="none"/>
        </w:rPr>
        <w:t xml:space="preserve">, </w:t>
      </w:r>
      <w:r w:rsidRPr="00D15EF2">
        <w:rPr>
          <w:rFonts w:ascii="Times New Roman" w:eastAsia="Times New Roman" w:hAnsi="Times New Roman" w:cs="Times New Roman"/>
          <w:kern w:val="0"/>
          <w:u w:val="single"/>
          <w14:ligatures w14:val="none"/>
        </w:rPr>
        <w:t>Guo, 2016 (KTH).)</w:t>
      </w:r>
    </w:p>
    <w:p w:rsidR="006D7497" w:rsidRPr="006D7497" w:rsidRDefault="006D7497" w:rsidP="006D749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6D749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lastRenderedPageBreak/>
        <w:t>Chapter 8 — Outlook and Open Problems (6–8 pp)</w:t>
      </w:r>
    </w:p>
    <w:p w:rsidR="006D7497" w:rsidRPr="006D7497" w:rsidRDefault="006D7497" w:rsidP="006D749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D7497">
        <w:rPr>
          <w:rFonts w:ascii="Times New Roman" w:eastAsia="Times New Roman" w:hAnsi="Times New Roman" w:cs="Times New Roman"/>
          <w:kern w:val="0"/>
          <w14:ligatures w14:val="none"/>
        </w:rPr>
        <w:t>Scaling Laws and Compositional/Reactive Synthesis</w:t>
      </w:r>
    </w:p>
    <w:p w:rsidR="006D7497" w:rsidRPr="006D7497" w:rsidRDefault="006D7497" w:rsidP="006D749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D7497">
        <w:rPr>
          <w:rFonts w:ascii="Times New Roman" w:eastAsia="Times New Roman" w:hAnsi="Times New Roman" w:cs="Times New Roman"/>
          <w:kern w:val="0"/>
          <w14:ligatures w14:val="none"/>
        </w:rPr>
        <w:t xml:space="preserve">Continual Tasks in </w:t>
      </w:r>
      <w:r w:rsidRPr="00B73CCB">
        <w:rPr>
          <w:rFonts w:ascii="Times New Roman" w:eastAsia="Times New Roman" w:hAnsi="Times New Roman" w:cs="Times New Roman"/>
          <w:kern w:val="0"/>
          <w14:ligatures w14:val="none"/>
        </w:rPr>
        <w:t>Nonstationary/</w:t>
      </w:r>
      <w:r w:rsidR="00B73CCB" w:rsidRPr="00B73CCB">
        <w:rPr>
          <w:rFonts w:ascii="Times New Roman" w:hAnsi="Times New Roman" w:cs="Times New Roman"/>
        </w:rPr>
        <w:t>A</w:t>
      </w:r>
      <w:r w:rsidR="00B73CCB" w:rsidRPr="00B73CCB">
        <w:rPr>
          <w:rFonts w:ascii="Times New Roman" w:eastAsia="Times New Roman" w:hAnsi="Times New Roman" w:cs="Times New Roman"/>
          <w:kern w:val="0"/>
          <w14:ligatures w14:val="none"/>
        </w:rPr>
        <w:t xml:space="preserve">dversarial </w:t>
      </w:r>
      <w:r w:rsidRPr="006D7497">
        <w:rPr>
          <w:rFonts w:ascii="Times New Roman" w:eastAsia="Times New Roman" w:hAnsi="Times New Roman" w:cs="Times New Roman"/>
          <w:kern w:val="0"/>
          <w14:ligatures w14:val="none"/>
        </w:rPr>
        <w:t>Worlds</w:t>
      </w:r>
    </w:p>
    <w:p w:rsidR="000E6E40" w:rsidRDefault="006D7497" w:rsidP="003D10C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D7497">
        <w:rPr>
          <w:rFonts w:ascii="Times New Roman" w:eastAsia="Times New Roman" w:hAnsi="Times New Roman" w:cs="Times New Roman"/>
          <w:kern w:val="0"/>
          <w14:ligatures w14:val="none"/>
        </w:rPr>
        <w:t>Learning-Assisted Planning with Formal Assurances</w:t>
      </w:r>
    </w:p>
    <w:p w:rsidR="00642B0E" w:rsidRPr="00840844" w:rsidRDefault="00642B0E" w:rsidP="00642B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</w:p>
    <w:p w:rsidR="00642B0E" w:rsidRPr="00642B0E" w:rsidRDefault="00642B0E" w:rsidP="00642B0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42B0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Intended Contribution</w:t>
      </w:r>
    </w:p>
    <w:p w:rsidR="00642B0E" w:rsidRPr="00642B0E" w:rsidRDefault="00642B0E" w:rsidP="006E6B75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642B0E">
        <w:rPr>
          <w:rFonts w:ascii="Times New Roman" w:eastAsia="Times New Roman" w:hAnsi="Times New Roman" w:cs="Times New Roman"/>
          <w:kern w:val="0"/>
          <w14:ligatures w14:val="none"/>
        </w:rPr>
        <w:t>The monograph will serve as:</w:t>
      </w:r>
    </w:p>
    <w:p w:rsidR="00642B0E" w:rsidRPr="00642B0E" w:rsidRDefault="00642B0E" w:rsidP="006E6B75">
      <w:pPr>
        <w:numPr>
          <w:ilvl w:val="0"/>
          <w:numId w:val="27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642B0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 unified reference</w:t>
      </w:r>
      <w:r w:rsidRPr="00642B0E">
        <w:rPr>
          <w:rFonts w:ascii="Times New Roman" w:eastAsia="Times New Roman" w:hAnsi="Times New Roman" w:cs="Times New Roman"/>
          <w:kern w:val="0"/>
          <w14:ligatures w14:val="none"/>
        </w:rPr>
        <w:t xml:space="preserve"> for the theoretical foundations of temporal-logic–based task coordination under coupled communication and dynamic constraints.</w:t>
      </w:r>
    </w:p>
    <w:p w:rsidR="00642B0E" w:rsidRPr="00642B0E" w:rsidRDefault="00642B0E" w:rsidP="009A69B4">
      <w:pPr>
        <w:numPr>
          <w:ilvl w:val="0"/>
          <w:numId w:val="2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642B0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 bridge</w:t>
      </w:r>
      <w:r w:rsidRPr="00642B0E">
        <w:rPr>
          <w:rFonts w:ascii="Times New Roman" w:eastAsia="Times New Roman" w:hAnsi="Times New Roman" w:cs="Times New Roman"/>
          <w:kern w:val="0"/>
          <w14:ligatures w14:val="none"/>
        </w:rPr>
        <w:t xml:space="preserve"> between control-theoretic synthesis and robotic task planning, consolidating concepts such as compositional reasoning, synchronization, and task-motion interfaces.</w:t>
      </w:r>
    </w:p>
    <w:p w:rsidR="00642B0E" w:rsidRPr="00642B0E" w:rsidRDefault="00642B0E" w:rsidP="009A69B4">
      <w:pPr>
        <w:numPr>
          <w:ilvl w:val="0"/>
          <w:numId w:val="2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642B0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 guide for practitioners</w:t>
      </w:r>
      <w:r w:rsidRPr="00642B0E">
        <w:rPr>
          <w:rFonts w:ascii="Times New Roman" w:eastAsia="Times New Roman" w:hAnsi="Times New Roman" w:cs="Times New Roman"/>
          <w:kern w:val="0"/>
          <w14:ligatures w14:val="none"/>
        </w:rPr>
        <w:t>, emphasizing how abstractions and guarantees translate into scalable architectures for large-scale multi-agent teams.</w:t>
      </w:r>
    </w:p>
    <w:p w:rsidR="00642B0E" w:rsidRPr="00642B0E" w:rsidRDefault="00642B0E" w:rsidP="009A69B4">
      <w:pPr>
        <w:numPr>
          <w:ilvl w:val="0"/>
          <w:numId w:val="2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642B0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 platform for reproducibility</w:t>
      </w:r>
      <w:r w:rsidRPr="00642B0E">
        <w:rPr>
          <w:rFonts w:ascii="Times New Roman" w:eastAsia="Times New Roman" w:hAnsi="Times New Roman" w:cs="Times New Roman"/>
          <w:kern w:val="0"/>
          <w14:ligatures w14:val="none"/>
        </w:rPr>
        <w:t>, linking formal analysis with open-source toolchains and benchmark suites curated by the authors’ groups.</w:t>
      </w:r>
    </w:p>
    <w:p w:rsidR="00D47A58" w:rsidRPr="00D47A58" w:rsidRDefault="00D47A58" w:rsidP="007F3323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47A5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Target Audience</w:t>
      </w:r>
    </w:p>
    <w:p w:rsidR="00D47A58" w:rsidRPr="00D47A58" w:rsidRDefault="00D47A58" w:rsidP="006E6B75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D47A58">
        <w:rPr>
          <w:rFonts w:ascii="Times New Roman" w:eastAsia="Times New Roman" w:hAnsi="Times New Roman" w:cs="Times New Roman"/>
          <w:kern w:val="0"/>
          <w14:ligatures w14:val="none"/>
        </w:rPr>
        <w:t>The target audience includes:</w:t>
      </w:r>
    </w:p>
    <w:p w:rsidR="00D47A58" w:rsidRPr="00D47A58" w:rsidRDefault="00D47A58" w:rsidP="006E6B75">
      <w:pPr>
        <w:numPr>
          <w:ilvl w:val="0"/>
          <w:numId w:val="26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D47A5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Graduate students and newcomers</w:t>
      </w:r>
      <w:r w:rsidRPr="00D47A58">
        <w:rPr>
          <w:rFonts w:ascii="Times New Roman" w:eastAsia="Times New Roman" w:hAnsi="Times New Roman" w:cs="Times New Roman"/>
          <w:kern w:val="0"/>
          <w14:ligatures w14:val="none"/>
        </w:rPr>
        <w:t xml:space="preserve"> seeking an accessible introduction to formal task coordination for multi-agent systems.</w:t>
      </w:r>
    </w:p>
    <w:p w:rsidR="00D47A58" w:rsidRPr="00D47A58" w:rsidRDefault="00D47A58" w:rsidP="007F3323">
      <w:pPr>
        <w:numPr>
          <w:ilvl w:val="0"/>
          <w:numId w:val="2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D47A5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Researchers in control, robotics, and AI planning</w:t>
      </w:r>
      <w:r w:rsidRPr="00D47A58">
        <w:rPr>
          <w:rFonts w:ascii="Times New Roman" w:eastAsia="Times New Roman" w:hAnsi="Times New Roman" w:cs="Times New Roman"/>
          <w:kern w:val="0"/>
          <w14:ligatures w14:val="none"/>
        </w:rPr>
        <w:t xml:space="preserve"> wishing to connect temporal logic synthesis with distributed control architectures.</w:t>
      </w:r>
    </w:p>
    <w:p w:rsidR="00D47A58" w:rsidRPr="00D47A58" w:rsidRDefault="00D47A58" w:rsidP="0003320E">
      <w:pPr>
        <w:numPr>
          <w:ilvl w:val="0"/>
          <w:numId w:val="26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D47A5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Practitioners and engineers</w:t>
      </w:r>
      <w:r w:rsidRPr="00D47A58">
        <w:rPr>
          <w:rFonts w:ascii="Times New Roman" w:eastAsia="Times New Roman" w:hAnsi="Times New Roman" w:cs="Times New Roman"/>
          <w:kern w:val="0"/>
          <w14:ligatures w14:val="none"/>
        </w:rPr>
        <w:t xml:space="preserve"> designing dependable autonomous teams where task logic, communication, and dynamics interact.</w:t>
      </w:r>
    </w:p>
    <w:p w:rsidR="00D47A58" w:rsidRPr="00D47A58" w:rsidRDefault="00D47A58" w:rsidP="0003320E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D47A58">
        <w:rPr>
          <w:rFonts w:ascii="Times New Roman" w:eastAsia="Times New Roman" w:hAnsi="Times New Roman" w:cs="Times New Roman"/>
          <w:kern w:val="0"/>
          <w14:ligatures w14:val="none"/>
        </w:rPr>
        <w:t xml:space="preserve">The exposition assumes familiarity with systems and control fundamentals but not with automata theory or formal methods, making it suitable for a broad </w:t>
      </w:r>
      <w:r w:rsidRPr="00D47A58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Foundations and Trends</w:t>
      </w:r>
      <w:r w:rsidRPr="00D47A58">
        <w:rPr>
          <w:rFonts w:ascii="Times New Roman" w:eastAsia="Times New Roman" w:hAnsi="Times New Roman" w:cs="Times New Roman"/>
          <w:kern w:val="0"/>
          <w14:ligatures w14:val="none"/>
        </w:rPr>
        <w:t xml:space="preserve"> readership.</w:t>
      </w:r>
    </w:p>
    <w:p w:rsidR="00642B0E" w:rsidRPr="008430A8" w:rsidRDefault="00642B0E" w:rsidP="00642B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sectPr w:rsidR="00642B0E" w:rsidRPr="008430A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7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DE42B9"/>
    <w:multiLevelType w:val="multilevel"/>
    <w:tmpl w:val="FC02A6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5B51DCE"/>
    <w:multiLevelType w:val="multilevel"/>
    <w:tmpl w:val="4872C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BB7DDD"/>
    <w:multiLevelType w:val="multilevel"/>
    <w:tmpl w:val="956CF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697F2A"/>
    <w:multiLevelType w:val="multilevel"/>
    <w:tmpl w:val="8190C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81054A"/>
    <w:multiLevelType w:val="multilevel"/>
    <w:tmpl w:val="4F140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FF4B94"/>
    <w:multiLevelType w:val="multilevel"/>
    <w:tmpl w:val="58868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9131CFC"/>
    <w:multiLevelType w:val="multilevel"/>
    <w:tmpl w:val="72B4C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F011BE5"/>
    <w:multiLevelType w:val="multilevel"/>
    <w:tmpl w:val="B6240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0B57D06"/>
    <w:multiLevelType w:val="multilevel"/>
    <w:tmpl w:val="4DDED6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4C14625"/>
    <w:multiLevelType w:val="multilevel"/>
    <w:tmpl w:val="9B9E9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53C1613"/>
    <w:multiLevelType w:val="multilevel"/>
    <w:tmpl w:val="1E54C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94E3E63"/>
    <w:multiLevelType w:val="multilevel"/>
    <w:tmpl w:val="20CEC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ABF1EEB"/>
    <w:multiLevelType w:val="multilevel"/>
    <w:tmpl w:val="ABD0F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302186D"/>
    <w:multiLevelType w:val="multilevel"/>
    <w:tmpl w:val="6DFCD8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D8A216C"/>
    <w:multiLevelType w:val="multilevel"/>
    <w:tmpl w:val="CE4A6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48E3908"/>
    <w:multiLevelType w:val="multilevel"/>
    <w:tmpl w:val="7FC8999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C3673AF"/>
    <w:multiLevelType w:val="multilevel"/>
    <w:tmpl w:val="95A091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4045228"/>
    <w:multiLevelType w:val="multilevel"/>
    <w:tmpl w:val="36AA6A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CCF2E92"/>
    <w:multiLevelType w:val="multilevel"/>
    <w:tmpl w:val="8E4EA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DB23508"/>
    <w:multiLevelType w:val="multilevel"/>
    <w:tmpl w:val="88164B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EE07207"/>
    <w:multiLevelType w:val="multilevel"/>
    <w:tmpl w:val="A3183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F6A1DF7"/>
    <w:multiLevelType w:val="multilevel"/>
    <w:tmpl w:val="9954C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0FB5B32"/>
    <w:multiLevelType w:val="multilevel"/>
    <w:tmpl w:val="7E7A7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9924A77"/>
    <w:multiLevelType w:val="multilevel"/>
    <w:tmpl w:val="0786E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AAC18A1"/>
    <w:multiLevelType w:val="multilevel"/>
    <w:tmpl w:val="25E296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D534558"/>
    <w:multiLevelType w:val="multilevel"/>
    <w:tmpl w:val="E4C4FA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710931E8"/>
    <w:multiLevelType w:val="multilevel"/>
    <w:tmpl w:val="9D9047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25303029">
    <w:abstractNumId w:val="22"/>
  </w:num>
  <w:num w:numId="2" w16cid:durableId="1386106648">
    <w:abstractNumId w:val="11"/>
  </w:num>
  <w:num w:numId="3" w16cid:durableId="851453776">
    <w:abstractNumId w:val="6"/>
  </w:num>
  <w:num w:numId="4" w16cid:durableId="2075010774">
    <w:abstractNumId w:val="20"/>
  </w:num>
  <w:num w:numId="5" w16cid:durableId="1956592158">
    <w:abstractNumId w:val="7"/>
  </w:num>
  <w:num w:numId="6" w16cid:durableId="1521973406">
    <w:abstractNumId w:val="14"/>
  </w:num>
  <w:num w:numId="7" w16cid:durableId="193004185">
    <w:abstractNumId w:val="10"/>
  </w:num>
  <w:num w:numId="8" w16cid:durableId="599534953">
    <w:abstractNumId w:val="18"/>
  </w:num>
  <w:num w:numId="9" w16cid:durableId="2087531937">
    <w:abstractNumId w:val="13"/>
  </w:num>
  <w:num w:numId="10" w16cid:durableId="1794397094">
    <w:abstractNumId w:val="8"/>
  </w:num>
  <w:num w:numId="11" w16cid:durableId="1080757053">
    <w:abstractNumId w:val="19"/>
  </w:num>
  <w:num w:numId="12" w16cid:durableId="1346782599">
    <w:abstractNumId w:val="16"/>
  </w:num>
  <w:num w:numId="13" w16cid:durableId="237600468">
    <w:abstractNumId w:val="0"/>
  </w:num>
  <w:num w:numId="14" w16cid:durableId="1920552811">
    <w:abstractNumId w:val="24"/>
  </w:num>
  <w:num w:numId="15" w16cid:durableId="1046294610">
    <w:abstractNumId w:val="26"/>
  </w:num>
  <w:num w:numId="16" w16cid:durableId="1852572682">
    <w:abstractNumId w:val="25"/>
  </w:num>
  <w:num w:numId="17" w16cid:durableId="2072925603">
    <w:abstractNumId w:val="5"/>
  </w:num>
  <w:num w:numId="18" w16cid:durableId="60954405">
    <w:abstractNumId w:val="2"/>
  </w:num>
  <w:num w:numId="19" w16cid:durableId="913855420">
    <w:abstractNumId w:val="9"/>
  </w:num>
  <w:num w:numId="20" w16cid:durableId="181167740">
    <w:abstractNumId w:val="4"/>
  </w:num>
  <w:num w:numId="21" w16cid:durableId="467085990">
    <w:abstractNumId w:val="23"/>
  </w:num>
  <w:num w:numId="22" w16cid:durableId="2071729436">
    <w:abstractNumId w:val="21"/>
  </w:num>
  <w:num w:numId="23" w16cid:durableId="2011834110">
    <w:abstractNumId w:val="1"/>
  </w:num>
  <w:num w:numId="24" w16cid:durableId="1892187203">
    <w:abstractNumId w:val="12"/>
  </w:num>
  <w:num w:numId="25" w16cid:durableId="829449111">
    <w:abstractNumId w:val="17"/>
  </w:num>
  <w:num w:numId="26" w16cid:durableId="605885109">
    <w:abstractNumId w:val="3"/>
  </w:num>
  <w:num w:numId="27" w16cid:durableId="424768464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7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6E40"/>
    <w:rsid w:val="0003320E"/>
    <w:rsid w:val="000B2326"/>
    <w:rsid w:val="000B2C73"/>
    <w:rsid w:val="000E6E40"/>
    <w:rsid w:val="00104780"/>
    <w:rsid w:val="001D3C59"/>
    <w:rsid w:val="00252EE0"/>
    <w:rsid w:val="0028561B"/>
    <w:rsid w:val="00285B11"/>
    <w:rsid w:val="002E5961"/>
    <w:rsid w:val="0031445D"/>
    <w:rsid w:val="00334F84"/>
    <w:rsid w:val="00380418"/>
    <w:rsid w:val="003D10C1"/>
    <w:rsid w:val="0040603C"/>
    <w:rsid w:val="00412E5B"/>
    <w:rsid w:val="00464744"/>
    <w:rsid w:val="004C5E59"/>
    <w:rsid w:val="005429D0"/>
    <w:rsid w:val="005E17D3"/>
    <w:rsid w:val="00615C85"/>
    <w:rsid w:val="006301CF"/>
    <w:rsid w:val="00642B0E"/>
    <w:rsid w:val="00665533"/>
    <w:rsid w:val="006D7497"/>
    <w:rsid w:val="006E6B75"/>
    <w:rsid w:val="007045FE"/>
    <w:rsid w:val="00720498"/>
    <w:rsid w:val="007F3323"/>
    <w:rsid w:val="00803C60"/>
    <w:rsid w:val="0083069A"/>
    <w:rsid w:val="00840844"/>
    <w:rsid w:val="008430A8"/>
    <w:rsid w:val="00847AB0"/>
    <w:rsid w:val="008B1A99"/>
    <w:rsid w:val="00916750"/>
    <w:rsid w:val="00921DDC"/>
    <w:rsid w:val="00992C92"/>
    <w:rsid w:val="009A2237"/>
    <w:rsid w:val="009A69B4"/>
    <w:rsid w:val="009F64F5"/>
    <w:rsid w:val="00B73CCB"/>
    <w:rsid w:val="00B83F1E"/>
    <w:rsid w:val="00BD6E36"/>
    <w:rsid w:val="00C5520E"/>
    <w:rsid w:val="00C8384F"/>
    <w:rsid w:val="00CB48B4"/>
    <w:rsid w:val="00CE7C44"/>
    <w:rsid w:val="00D15EF2"/>
    <w:rsid w:val="00D47A58"/>
    <w:rsid w:val="00DB5CB8"/>
    <w:rsid w:val="00DC51DD"/>
    <w:rsid w:val="00DE206C"/>
    <w:rsid w:val="00DF0A1F"/>
    <w:rsid w:val="00E11C1C"/>
    <w:rsid w:val="00E478CA"/>
    <w:rsid w:val="00E7505A"/>
    <w:rsid w:val="00E96CC8"/>
    <w:rsid w:val="00EB7616"/>
    <w:rsid w:val="00EF0FD9"/>
    <w:rsid w:val="00F373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4343002-29E1-FB4C-A2A7-69059387EB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CN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E6E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E6E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E6E4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E6E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E6E4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E6E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E6E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E6E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E6E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E6E4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E6E4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E6E4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E6E4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E6E4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E6E4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E6E4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E6E4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E6E4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E6E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E6E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E6E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E6E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E6E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E6E4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E6E4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E6E4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E6E4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E6E4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E6E40"/>
    <w:rPr>
      <w:b/>
      <w:bCs/>
      <w:smallCaps/>
      <w:color w:val="2F5496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0E6E40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0E6E4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Emphasis">
    <w:name w:val="Emphasis"/>
    <w:basedOn w:val="DefaultParagraphFont"/>
    <w:uiPriority w:val="20"/>
    <w:qFormat/>
    <w:rsid w:val="000E6E40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942</Words>
  <Characters>5374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2</cp:revision>
  <dcterms:created xsi:type="dcterms:W3CDTF">2026-03-30T00:31:00Z</dcterms:created>
  <dcterms:modified xsi:type="dcterms:W3CDTF">2026-03-30T00:31:00Z</dcterms:modified>
</cp:coreProperties>
</file>