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default"/>
          <w:b/>
          <w:bCs/>
          <w:sz w:val="36"/>
          <w:szCs w:val="36"/>
          <w:lang w:val="en"/>
        </w:rPr>
      </w:pPr>
      <w:r>
        <w:rPr>
          <w:rFonts w:hint="default"/>
          <w:b/>
          <w:bCs/>
          <w:sz w:val="36"/>
          <w:szCs w:val="36"/>
          <w:lang w:val="en"/>
        </w:rPr>
        <w:t>HOMEWORK4</w:t>
      </w: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/>
          <w:lang w:val="en"/>
        </w:rPr>
      </w:pPr>
      <w:r>
        <w:rPr>
          <w:rFonts w:hint="default"/>
          <w:lang w:val="en"/>
        </w:rPr>
        <w:t>文件说明</w:t>
      </w:r>
    </w:p>
    <w:p>
      <w:pPr>
        <w:numPr>
          <w:ilvl w:val="0"/>
          <w:numId w:val="0"/>
        </w:numPr>
        <w:ind w:firstLine="600" w:firstLineChars="300"/>
        <w:rPr>
          <w:rFonts w:hint="default"/>
          <w:lang w:val="en"/>
        </w:rPr>
      </w:pPr>
      <w:r>
        <w:rPr>
          <w:rFonts w:hint="default"/>
          <w:lang w:val="en"/>
        </w:rPr>
        <w:t xml:space="preserve">   main.py 包含了所有算法实现</w:t>
      </w: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/>
          <w:lang w:val="en"/>
        </w:rPr>
      </w:pPr>
      <w:r>
        <w:rPr>
          <w:rFonts w:hint="default"/>
          <w:lang w:val="en"/>
        </w:rPr>
        <w:t>四种算子的边缘检测效果及特性比较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原图</w:t>
      </w:r>
    </w:p>
    <w:p>
      <w:pPr>
        <w:numPr>
          <w:numId w:val="0"/>
        </w:numPr>
        <w:ind w:left="420"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   </w:t>
      </w:r>
      <w:r>
        <w:drawing>
          <wp:inline distT="0" distB="0" distL="114300" distR="114300">
            <wp:extent cx="3524250" cy="31623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Roberts算子</w:t>
      </w:r>
    </w:p>
    <w:p>
      <w:pPr>
        <w:numPr>
          <w:numId w:val="0"/>
        </w:numPr>
        <w:ind w:left="420" w:leftChars="0"/>
      </w:pPr>
      <w:r>
        <w:rPr>
          <w:rFonts w:hint="default"/>
          <w:lang w:val="en"/>
        </w:rPr>
        <w:t xml:space="preserve">     </w:t>
      </w:r>
      <w:r>
        <w:drawing>
          <wp:inline distT="0" distB="0" distL="114300" distR="114300">
            <wp:extent cx="3524250" cy="316230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 w:firstLine="500" w:firstLineChars="250"/>
        <w:rPr>
          <w:rFonts w:hint="default"/>
          <w:lang w:val="en"/>
        </w:rPr>
      </w:pPr>
      <w:r>
        <w:rPr>
          <w:rFonts w:hint="default"/>
          <w:lang w:val="en"/>
        </w:rPr>
        <w:t>特点：边缘定位准，但是对噪声敏感。适用于边缘明显且噪声较少的图像分割。Roberts边缘检测算子是一种利用局部差分算子寻找边缘的算子,Robert算子图像处理后结果边缘不是很平滑。经分析，由于Robert算子通常会在图像边缘附近的区域内产生较宽的响应，故采用上述算子检测的边缘图像常需做细化处理，边缘定位的精度不是很高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Sobel算子</w:t>
      </w:r>
    </w:p>
    <w:p>
      <w:pPr>
        <w:numPr>
          <w:numId w:val="0"/>
        </w:numPr>
        <w:ind w:left="420" w:leftChars="0"/>
      </w:pPr>
      <w:r>
        <w:rPr>
          <w:rFonts w:hint="default"/>
          <w:lang w:val="en"/>
        </w:rPr>
        <w:t xml:space="preserve">    </w:t>
      </w:r>
      <w:r>
        <w:drawing>
          <wp:inline distT="0" distB="0" distL="114300" distR="114300">
            <wp:extent cx="3524250" cy="3162300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"/>
        </w:rPr>
        <w:t xml:space="preserve">         </w:t>
      </w:r>
      <w:r>
        <w:rPr>
          <w:rFonts w:hint="default" w:asciiTheme="minorHAnsi" w:hAnsiTheme="minorHAnsi" w:eastAsiaTheme="minorEastAsia" w:cstheme="minorBidi"/>
          <w:lang w:val="en-US" w:eastAsia="zh-CN" w:bidi="ar-SA"/>
        </w:rPr>
        <w:t>Sobel算子和Prewitt算子都是加权平均，但是Sobel算子认为，邻域的像素对当前像素产生的影响不是等价的，所以距离不同的像素具有不同的权值，对算子结果产生的影响也不同。一般来说，距离越远，产生的影响越小。</w:t>
      </w:r>
    </w:p>
    <w:p>
      <w:pPr>
        <w:numPr>
          <w:numId w:val="0"/>
        </w:numPr>
        <w:ind w:left="420" w:leftChars="0"/>
        <w:rPr>
          <w:rFonts w:hint="default"/>
          <w:lang w:val="en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Prewitt算子</w:t>
      </w:r>
    </w:p>
    <w:p>
      <w:pPr>
        <w:numPr>
          <w:numId w:val="0"/>
        </w:numPr>
        <w:ind w:left="420" w:leftChars="0"/>
      </w:pPr>
      <w:r>
        <w:rPr>
          <w:rFonts w:hint="default"/>
          <w:lang w:val="en"/>
        </w:rPr>
        <w:t xml:space="preserve">    </w:t>
      </w:r>
      <w:r>
        <w:drawing>
          <wp:inline distT="0" distB="0" distL="114300" distR="114300">
            <wp:extent cx="3865880" cy="3437255"/>
            <wp:effectExtent l="0" t="0" r="1270" b="1079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700" w:firstLineChars="350"/>
        <w:jc w:val="left"/>
      </w:pPr>
      <w:r>
        <w:rPr>
          <w:rFonts w:hint="default" w:asciiTheme="minorHAnsi" w:hAnsiTheme="minorHAnsi" w:eastAsiaTheme="minorEastAsia" w:cstheme="minorBidi"/>
          <w:lang w:val="en-US" w:eastAsia="zh-CN" w:bidi="ar-SA"/>
        </w:rPr>
        <w:t>P</w:t>
      </w:r>
      <w:r>
        <w:rPr>
          <w:rFonts w:hint="default" w:asciiTheme="minorHAnsi" w:hAnsiTheme="minorHAnsi" w:eastAsiaTheme="minorEastAsia" w:cstheme="minorBidi"/>
          <w:lang w:val="en-US" w:eastAsia="zh-CN" w:bidi="ar-SA"/>
        </w:rPr>
        <w:t>rewitt算子对噪声有抑制作用，抑制噪声的原理是通过像素平均，但是像素平均相当于对图像的低通滤波，所以Prewitt算子对边缘的定位不如Roberts算子。</w:t>
      </w:r>
    </w:p>
    <w:p>
      <w:pPr>
        <w:numPr>
          <w:numId w:val="0"/>
        </w:numPr>
        <w:ind w:left="420" w:leftChars="0"/>
        <w:rPr>
          <w:rFonts w:hint="default"/>
          <w:lang w:val="en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拉普拉斯算子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3524250" cy="3162300"/>
            <wp:effectExtent l="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900" w:firstLineChars="450"/>
        <w:jc w:val="left"/>
        <w:rPr>
          <w:rFonts w:hint="default" w:asciiTheme="minorHAnsi" w:hAnsiTheme="minorHAnsi" w:eastAsiaTheme="minorEastAsia" w:cstheme="minorBidi"/>
          <w:lang w:val="en-US" w:eastAsia="zh-CN" w:bidi="ar-SA"/>
        </w:rPr>
      </w:pPr>
      <w:bookmarkStart w:id="0" w:name="_GoBack"/>
      <w:bookmarkEnd w:id="0"/>
      <w:r>
        <w:rPr>
          <w:rFonts w:hint="default" w:asciiTheme="minorHAnsi" w:hAnsiTheme="minorHAnsi" w:eastAsiaTheme="minorEastAsia" w:cstheme="minorBidi"/>
          <w:lang w:val="en-US" w:eastAsia="zh-CN" w:bidi="ar-SA"/>
        </w:rPr>
        <w:t>Laplacian算子：这是二阶微分算子。其具有各向同性，即与坐标轴方向无关，坐标轴旋转后梯度结果不变。但是，其对噪声比较敏感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tabs>
          <w:tab w:val="left" w:pos="425"/>
        </w:tabs>
        <w:ind w:leftChars="500"/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DBC1D2"/>
    <w:multiLevelType w:val="singleLevel"/>
    <w:tmpl w:val="EEDBC1D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D7F0932"/>
    <w:multiLevelType w:val="singleLevel"/>
    <w:tmpl w:val="2D7F093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769C1"/>
    <w:rsid w:val="273F3B94"/>
    <w:rsid w:val="2FDAC354"/>
    <w:rsid w:val="3BEE6310"/>
    <w:rsid w:val="5FF769C1"/>
    <w:rsid w:val="5FFFF9A6"/>
    <w:rsid w:val="6DEDBDE7"/>
    <w:rsid w:val="759E2CD7"/>
    <w:rsid w:val="777BC4D0"/>
    <w:rsid w:val="7DEB85C0"/>
    <w:rsid w:val="7F573558"/>
    <w:rsid w:val="7F7D315F"/>
    <w:rsid w:val="9BF9A4EF"/>
    <w:rsid w:val="AB9C6152"/>
    <w:rsid w:val="AFFF1769"/>
    <w:rsid w:val="BD1F7078"/>
    <w:rsid w:val="BFEEB8AB"/>
    <w:rsid w:val="FEF6A108"/>
    <w:rsid w:val="FF25FCB9"/>
    <w:rsid w:val="FF7F9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2020-05-23T09:23:00Z</dcterms:created>
  <dc:creator>haomeng</dc:creator>
  <cp:lastModifiedBy>haomeng</cp:lastModifiedBy>
  <dcterms:modified xsi:type="dcterms:W3CDTF">2020-05-22T11:23:50Z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