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7" w:firstLineChars="4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法考天天练V1.1产品功能点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前端需求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答案分解（备注：参考原型图）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需求说明：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完成答题页面，答案分解的内容展示区域进行了优化。区域高度为400px，若此区域放不下本题的答案解析，则出现“展开”按钮，用户点击展开，将答案解析的全部内容展示出来。若题解内容小于区域高度，区域高度则自动适应题解内容的高度。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2、知识点解析（备注：参考原型图）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需求说明：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完成答题页面，增加知识点解析模块（解析模块高度130px、宽度348px），用户可点击知识点查看题目的知识点解析。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业务场景：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通过知识点，进入本题对应的知识点解析页面，更深入学习本题的知识点。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3、小程序接入阿拉丁数据分析平台</w:t>
      </w:r>
    </w:p>
    <w:p>
      <w:pPr>
        <w:numPr>
          <w:ilvl w:val="0"/>
          <w:numId w:val="0"/>
        </w:numPr>
        <w:spacing w:line="0" w:lineRule="atLeast"/>
        <w:ind w:firstLine="542" w:firstLineChars="300"/>
        <w:rPr>
          <w:rFonts w:hint="eastAsia" w:ascii="宋体" w:hAnsi="宋体"/>
          <w:b/>
          <w:bCs/>
          <w:color w:val="333333"/>
          <w:sz w:val="18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firstLine="542" w:firstLineChars="300"/>
        <w:rPr>
          <w:rFonts w:hint="eastAsia" w:ascii="宋体" w:hAnsi="宋体"/>
          <w:b/>
          <w:bCs/>
          <w:color w:val="333333"/>
          <w:sz w:val="18"/>
          <w:lang w:val="en-US" w:eastAsia="zh-CN"/>
        </w:rPr>
      </w:pPr>
      <w:r>
        <w:rPr>
          <w:rFonts w:hint="eastAsia" w:ascii="宋体" w:hAnsi="宋体"/>
          <w:b/>
          <w:bCs/>
          <w:color w:val="333333"/>
          <w:sz w:val="18"/>
          <w:lang w:val="en-US" w:eastAsia="zh-CN"/>
        </w:rPr>
        <w:t>阿拉丁官网：</w:t>
      </w:r>
      <w:r>
        <w:rPr>
          <w:rFonts w:hint="eastAsia" w:ascii="宋体" w:hAnsi="宋体"/>
          <w:b/>
          <w:bCs/>
          <w:color w:val="333333"/>
          <w:sz w:val="18"/>
          <w:lang w:val="en-US" w:eastAsia="zh-CN"/>
        </w:rPr>
        <w:fldChar w:fldCharType="begin"/>
      </w:r>
      <w:r>
        <w:rPr>
          <w:rFonts w:hint="eastAsia" w:ascii="宋体" w:hAnsi="宋体"/>
          <w:b/>
          <w:bCs/>
          <w:color w:val="333333"/>
          <w:sz w:val="18"/>
          <w:lang w:val="en-US" w:eastAsia="zh-CN"/>
        </w:rPr>
        <w:instrText xml:space="preserve"> HYPERLINK "https://www.aldwx.com/" </w:instrText>
      </w:r>
      <w:r>
        <w:rPr>
          <w:rFonts w:hint="eastAsia" w:ascii="宋体" w:hAnsi="宋体"/>
          <w:b/>
          <w:bCs/>
          <w:color w:val="333333"/>
          <w:sz w:val="18"/>
          <w:lang w:val="en-US" w:eastAsia="zh-CN"/>
        </w:rPr>
        <w:fldChar w:fldCharType="separate"/>
      </w:r>
      <w:r>
        <w:rPr>
          <w:rStyle w:val="3"/>
          <w:rFonts w:hint="eastAsia" w:ascii="宋体" w:hAnsi="宋体"/>
          <w:b/>
          <w:bCs/>
          <w:sz w:val="18"/>
          <w:lang w:val="en-US" w:eastAsia="zh-CN"/>
        </w:rPr>
        <w:t>https://www.aldwx.com/</w:t>
      </w:r>
      <w:r>
        <w:rPr>
          <w:rFonts w:hint="eastAsia" w:ascii="宋体" w:hAnsi="宋体"/>
          <w:b/>
          <w:bCs/>
          <w:color w:val="333333"/>
          <w:sz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0" w:lineRule="atLeast"/>
        <w:ind w:firstLine="542" w:firstLineChars="300"/>
        <w:rPr>
          <w:rFonts w:hint="eastAsia" w:ascii="宋体" w:hAnsi="宋体"/>
          <w:b/>
          <w:bCs/>
          <w:color w:val="333333"/>
          <w:sz w:val="18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firstLine="542" w:firstLineChars="300"/>
        <w:rPr>
          <w:rFonts w:hint="eastAsia" w:ascii="宋体" w:hAnsi="宋体"/>
          <w:b/>
          <w:bCs/>
          <w:color w:val="333333"/>
          <w:sz w:val="18"/>
          <w:lang w:val="en-US" w:eastAsia="zh-CN"/>
        </w:rPr>
      </w:pPr>
      <w:r>
        <w:rPr>
          <w:rFonts w:hint="eastAsia" w:ascii="宋体" w:hAnsi="宋体"/>
          <w:b/>
          <w:bCs/>
          <w:color w:val="333333"/>
          <w:sz w:val="18"/>
          <w:lang w:val="en-US" w:eastAsia="zh-CN"/>
        </w:rPr>
        <w:t>帐号:18310526853   密码：admin1234567890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管理后台需求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1、后台管理——用户排序方式（备注：参考小程序后台管理原型图）</w:t>
      </w:r>
    </w:p>
    <w:p>
      <w:pPr>
        <w:numPr>
          <w:ilvl w:val="0"/>
          <w:numId w:val="0"/>
        </w:numPr>
        <w:ind w:left="281" w:hanging="281" w:hanging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需求说明: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用户列表排序以答题天数进行降序显示</w:t>
      </w:r>
    </w:p>
    <w:p>
      <w:pPr>
        <w:numPr>
          <w:ilvl w:val="0"/>
          <w:numId w:val="0"/>
        </w:numPr>
        <w:ind w:left="281" w:hanging="280" w:hangingChars="1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81" w:hanging="280" w:hangingChars="1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81" w:hanging="280" w:hangingChars="1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BB19DD"/>
    <w:multiLevelType w:val="singleLevel"/>
    <w:tmpl w:val="FCBB19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9049E"/>
    <w:rsid w:val="01362CC0"/>
    <w:rsid w:val="022D3BBF"/>
    <w:rsid w:val="02A9049E"/>
    <w:rsid w:val="04F10B5A"/>
    <w:rsid w:val="0526249F"/>
    <w:rsid w:val="066A1328"/>
    <w:rsid w:val="10EF5406"/>
    <w:rsid w:val="126D6781"/>
    <w:rsid w:val="13051F28"/>
    <w:rsid w:val="15E9657C"/>
    <w:rsid w:val="1A2974B6"/>
    <w:rsid w:val="236D7BE3"/>
    <w:rsid w:val="24D51DA8"/>
    <w:rsid w:val="27C84535"/>
    <w:rsid w:val="280D6D9B"/>
    <w:rsid w:val="28967823"/>
    <w:rsid w:val="295C173D"/>
    <w:rsid w:val="2B6E49FC"/>
    <w:rsid w:val="2C66144C"/>
    <w:rsid w:val="376425F9"/>
    <w:rsid w:val="384F78BA"/>
    <w:rsid w:val="39537D74"/>
    <w:rsid w:val="3A21419C"/>
    <w:rsid w:val="3A771D4F"/>
    <w:rsid w:val="420D7F95"/>
    <w:rsid w:val="42650858"/>
    <w:rsid w:val="44F66244"/>
    <w:rsid w:val="47E57A34"/>
    <w:rsid w:val="4C552456"/>
    <w:rsid w:val="4E0855B2"/>
    <w:rsid w:val="4F99054E"/>
    <w:rsid w:val="527470E5"/>
    <w:rsid w:val="57261B9A"/>
    <w:rsid w:val="59AF1DE1"/>
    <w:rsid w:val="5D5B0BD3"/>
    <w:rsid w:val="63976F12"/>
    <w:rsid w:val="63B020AC"/>
    <w:rsid w:val="693E5B89"/>
    <w:rsid w:val="6D005AC7"/>
    <w:rsid w:val="6D022FAC"/>
    <w:rsid w:val="71F27BA1"/>
    <w:rsid w:val="72852D4B"/>
    <w:rsid w:val="753858CB"/>
    <w:rsid w:val="76874B07"/>
    <w:rsid w:val="7D0E0CA7"/>
    <w:rsid w:val="7EE06C1F"/>
    <w:rsid w:val="7F7C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2018-01-06T06:40:00Z</dcterms:created>
  <dc:creator>飞翔的西瓜</dc:creator>
  <cp:lastModifiedBy>飞翔的西瓜</cp:lastModifiedBy>
  <dcterms:modified xsi:type="dcterms:W3CDTF">2018-01-08T04:33:55Z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