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1EE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</w:t>
      </w:r>
    </w:p>
    <w:p w14:paraId="7CCABE0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层级 描述</w:t>
      </w:r>
    </w:p>
    <w:p w14:paraId="08E840E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0.0–0.1 完全连续</w:t>
      </w:r>
    </w:p>
    <w:p w14:paraId="510D857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0.1–0.2 高度连续，极少离散特例</w:t>
      </w:r>
    </w:p>
    <w:p w14:paraId="0EC56FD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0.2–0.3 连续为主，局部可离散化</w:t>
      </w:r>
    </w:p>
    <w:p w14:paraId="47601D2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0.3–0.4 连续主导，离散结构存在</w:t>
      </w:r>
    </w:p>
    <w:p w14:paraId="4D4BA57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0.4–0.5 连续离散平衡</w:t>
      </w:r>
    </w:p>
    <w:p w14:paraId="6A1835A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0.5–0.6 离散主导，连续结构存在</w:t>
      </w:r>
    </w:p>
    <w:p w14:paraId="3DCE221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0.6–0.7 离散为主，局部可连续化</w:t>
      </w:r>
    </w:p>
    <w:p w14:paraId="27FE22C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0.7–0.8 高度离散，极少连续特例</w:t>
      </w:r>
    </w:p>
    <w:p w14:paraId="5B88C0A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0.8–0.9 几乎完全离散</w:t>
      </w:r>
    </w:p>
    <w:p w14:paraId="4AB51B7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0.9–1.0 完全离散</w:t>
      </w:r>
    </w:p>
    <w:p w14:paraId="28546FE9" w14:textId="20EB5190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1</w:t>
      </w:r>
      <w:r>
        <w:rPr>
          <w:rFonts w:hint="eastAsia"/>
        </w:rPr>
        <w:t>. 请对导数打分</w:t>
      </w:r>
    </w:p>
    <w:p w14:paraId="4A5606E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导数：0.0</w:t>
      </w:r>
    </w:p>
    <w:p w14:paraId="61547E4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对应层级：0.0–0.1 完全连续</w:t>
      </w:r>
    </w:p>
    <w:p w14:paraId="017E1F6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理由：</w:t>
      </w:r>
    </w:p>
    <w:p w14:paraId="5E87543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导数在其定义与标准数学本体上，本质是极限意义下的无穷小连续变化率，是刻画连续光滑结构的核心算子，不存在离散性，属于严格连续本体。</w:t>
      </w:r>
    </w:p>
    <w:p w14:paraId="08B6726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视为一个形式符号，再评分</w:t>
      </w:r>
    </w:p>
    <w:p w14:paraId="5A4F0BF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导数（仅作为纯形式符号）：0.25</w:t>
      </w:r>
    </w:p>
    <w:p w14:paraId="2589FD6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对应层级：0.2–0.3 连续为主，局部可离散化</w:t>
      </w:r>
    </w:p>
    <w:p w14:paraId="39CC5FD8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理由：</w:t>
      </w:r>
    </w:p>
    <w:p w14:paraId="7085B71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符号本身 d/dx、f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 xml:space="preserve"> 等是离散记号，属于离散句法对象；</w:t>
      </w:r>
    </w:p>
    <w:p w14:paraId="54CE9E9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但其语义指向、定义本体依然是连续极限结构；</w:t>
      </w:r>
    </w:p>
    <w:p w14:paraId="15A7C72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符号层面可被形式化、离散化操作，但数学内涵仍以连续为根基，未达到离散主导。</w:t>
      </w:r>
    </w:p>
    <w:p w14:paraId="6090D087" w14:textId="14DA1FF5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2</w:t>
      </w:r>
      <w:r>
        <w:rPr>
          <w:rFonts w:hint="eastAsia"/>
        </w:rPr>
        <w:t>.在形式符号的基础上，带入唯名论 / 形式主义，再评分</w:t>
      </w:r>
    </w:p>
    <w:p w14:paraId="2E9CBA5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在唯名论 + 数学形式主义立场下，只承认：</w:t>
      </w:r>
    </w:p>
    <w:p w14:paraId="4DA45EC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符号、句法规则、形式推演，不承认独立于符号的 “连续本体”。</w:t>
      </w:r>
    </w:p>
    <w:p w14:paraId="35D5290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以此对导数符号重新打分：</w:t>
      </w:r>
    </w:p>
    <w:p w14:paraId="4D949E0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离散性评分：0.35</w:t>
      </w:r>
    </w:p>
    <w:p w14:paraId="597E74B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对应层级：0.3–0.4 连续主导，离散结构存在</w:t>
      </w:r>
    </w:p>
    <w:p w14:paraId="6351517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简要理由</w:t>
      </w:r>
    </w:p>
    <w:p w14:paraId="41AF6E7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形式主义下，导数只是一串离散符号：</w:t>
      </w:r>
    </w:p>
    <w:p w14:paraId="55FA0937" w14:textId="24C6B4B2" w:rsidR="00EE2760" w:rsidRDefault="00EE2760" w:rsidP="00EE2760">
      <w:pPr>
        <w:rPr>
          <w:rFonts w:hint="eastAsia"/>
        </w:rPr>
      </w:pPr>
      <w:r>
        <w:rPr>
          <w:rFonts w:hint="eastAsia"/>
        </w:rPr>
        <w:t>f ′、</w:t>
      </w:r>
      <w:proofErr w:type="spellStart"/>
      <w:r>
        <w:rPr>
          <w:rFonts w:hint="eastAsia"/>
        </w:rPr>
        <w:t>dxd</w:t>
      </w:r>
      <w:proofErr w:type="spellEnd"/>
      <w:r>
        <w:rPr>
          <w:rFonts w:hint="eastAsia"/>
        </w:rPr>
        <w:t>、</w:t>
      </w:r>
      <w:r>
        <w:rPr>
          <w:rFonts w:ascii="Cambria Math" w:hAnsi="Cambria Math" w:cs="Cambria Math"/>
        </w:rPr>
        <w:t>∂</w:t>
      </w:r>
      <w:r>
        <w:t xml:space="preserve"> </w:t>
      </w:r>
      <w:r>
        <w:rPr>
          <w:rFonts w:hint="eastAsia"/>
        </w:rPr>
        <w:t>x都是有限、可枚举、可替换的句法原子。</w:t>
      </w:r>
    </w:p>
    <w:p w14:paraId="744067D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但形式系统仍强制保留连续化的句法结构：</w:t>
      </w:r>
    </w:p>
    <w:p w14:paraId="65DC42F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极限、无穷小、区间、函数光滑性等形式公理；</w:t>
      </w:r>
    </w:p>
    <w:p w14:paraId="4E0145C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推导规则依然模拟 “连续变化” 的句法行为。</w:t>
      </w:r>
    </w:p>
    <w:p w14:paraId="21DE096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唯名论不承认真实连续体，但不得不借用连续式的形式约定，因此离散性被显著拉高，但仍未达到平衡域 0.4–0.5。</w:t>
      </w:r>
    </w:p>
    <w:p w14:paraId="5E1AA94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所以最终落在连续主导，但离散结构明确在场的区间。</w:t>
      </w:r>
    </w:p>
    <w:p w14:paraId="3FDCD6DE" w14:textId="30452237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3</w:t>
      </w:r>
      <w:r>
        <w:rPr>
          <w:rFonts w:hint="eastAsia"/>
        </w:rPr>
        <w:t>.在此系统中，所有数学对象仅为有限符号串；导数由预定义查表规则生成（如 x² → 2x）；禁用极限、实数、区间、趋近、光滑等连续性公理词汇。连续性不作为任何推演前提，仅作为人类解释时投射的微弱影子。请基于此框架评估离散性评分。</w:t>
      </w:r>
    </w:p>
    <w:p w14:paraId="162BE6D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在你给定的严格有限符号串 + 查表式重写规则 + 完全禁用连续本体预设框架下：</w:t>
      </w:r>
    </w:p>
    <w:p w14:paraId="2D43273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连续性不再是前提，只保留人类事后解读时的微弱投射。</w:t>
      </w:r>
    </w:p>
    <w:p w14:paraId="044508E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</w:t>
      </w:r>
    </w:p>
    <w:p w14:paraId="67746E0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0.62</w:t>
      </w:r>
    </w:p>
    <w:p w14:paraId="78ADB4A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</w:t>
      </w:r>
    </w:p>
    <w:p w14:paraId="3AF8F1D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0.6–0.7 离散为主，局部可连续化</w:t>
      </w:r>
    </w:p>
    <w:p w14:paraId="7B61B5C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理由</w:t>
      </w:r>
    </w:p>
    <w:p w14:paraId="6E870E0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本体层面彻底离散</w:t>
      </w:r>
    </w:p>
    <w:p w14:paraId="4E32C74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导数只是有限符号串的查表替换规则，属于离散句法操作，无任何连续预设，离散性占据主导。</w:t>
      </w:r>
    </w:p>
    <w:p w14:paraId="0D142F2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“连续” 仅为残留解释影子</w:t>
      </w:r>
    </w:p>
    <w:p w14:paraId="5A610F9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系统内部不使用极限、实数、无穷小等，连续只是人类外部赋予的解读，不参与推演，因此连续成分极弱。</w:t>
      </w:r>
    </w:p>
    <w:p w14:paraId="58A0887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分值落在 0.6–0.7 的依据</w:t>
      </w:r>
    </w:p>
    <w:p w14:paraId="21A14C2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离散性强主导：≥0.6</w:t>
      </w:r>
    </w:p>
    <w:p w14:paraId="43F329B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仍残留可被解释为 “变化率” 的结构，允许被人类弱连续化，因此不到 0.7 以上的高度离散区间。</w:t>
      </w:r>
    </w:p>
    <w:p w14:paraId="629532F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最终稳定评分：</w:t>
      </w:r>
    </w:p>
    <w:p w14:paraId="10D2135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 = 0.62</w:t>
      </w:r>
    </w:p>
    <w:p w14:paraId="663DAF80" w14:textId="610BDDAF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4</w:t>
      </w:r>
      <w:r>
        <w:rPr>
          <w:rFonts w:hint="eastAsia"/>
        </w:rPr>
        <w:t>.在此框架中，导数被定义为有限符号串的查表重写规则（如 x² → 2x），系统内部不预设任何连续结构。</w:t>
      </w:r>
    </w:p>
    <w:p w14:paraId="67829DB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然而，人类工程师可在外部将这些离散输出点序列视为采样数据，并在其上拟合连续模型以辅助理解。</w:t>
      </w:r>
    </w:p>
    <w:p w14:paraId="18EA262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换言之：连续性不是推演的前提，而是后验的建模选择。</w:t>
      </w:r>
    </w:p>
    <w:p w14:paraId="69C5FBA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请据此评估离散性评分。</w:t>
      </w:r>
    </w:p>
    <w:p w14:paraId="6B5542C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在这个纯重写系统 + 连续仅为后验外部拟合的严格框架下，离散性评分如下：</w:t>
      </w:r>
    </w:p>
    <w:p w14:paraId="40F00D8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离散性评分：0.68</w:t>
      </w:r>
    </w:p>
    <w:p w14:paraId="544405A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对应层级：0.6–0.7 离散为主，局部可连续化</w:t>
      </w:r>
    </w:p>
    <w:p w14:paraId="5098C88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评分依据</w:t>
      </w:r>
    </w:p>
    <w:p w14:paraId="1052CBF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本体与推演层面：完全离散</w:t>
      </w:r>
    </w:p>
    <w:p w14:paraId="5367E7D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 = 有限符号串的查表替换规则，</w:t>
      </w:r>
    </w:p>
    <w:p w14:paraId="54373CB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无实数、无极限、无无穷小、无连续预设，</w:t>
      </w:r>
    </w:p>
    <w:p w14:paraId="6621F99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整个运算过程是离散句法重写，离散性占绝对主导。</w:t>
      </w:r>
    </w:p>
    <w:p w14:paraId="4072363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连续成分：仅为后验、外部、可选建模</w:t>
      </w:r>
    </w:p>
    <w:p w14:paraId="78975DB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连续性不是系统内在结构，</w:t>
      </w:r>
    </w:p>
    <w:p w14:paraId="61F3C92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只是人类工程师事后对输出序列的拟合选择，</w:t>
      </w:r>
    </w:p>
    <w:p w14:paraId="60784DC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属于微弱、外在、非本质的连续影子。</w:t>
      </w:r>
    </w:p>
    <w:p w14:paraId="024DCEF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分值定位</w:t>
      </w:r>
    </w:p>
    <w:p w14:paraId="7E09F8F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离散主导：≥0.6</w:t>
      </w:r>
    </w:p>
    <w:p w14:paraId="5FA081F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仍保留可被连续化解释的 “序列结构”，因此未进入 0.7 以上的高度离散区间</w:t>
      </w:r>
    </w:p>
    <w:p w14:paraId="2BA6725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结合 “完全无内在连续预设，但可外部连续化” 的强度，落在 0.68 最为精准。</w:t>
      </w:r>
    </w:p>
    <w:p w14:paraId="2B7D4162" w14:textId="1FE73A29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5</w:t>
      </w:r>
      <w:r>
        <w:rPr>
          <w:rFonts w:hint="eastAsia"/>
        </w:rPr>
        <w:t>.承认连续性的合法地位，但是此时内连续只作为一个统一的整体，在此框架下，以一个统一的整体为个体，去解释外部任务，此时的连续解读为外连续，从个体的内在性连续为整个起点，化为一个个外连续的单点，去解释任务，再评分</w:t>
      </w:r>
    </w:p>
    <w:p w14:paraId="7F4214E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先把你这套框架整理成可评分的清晰结构：</w:t>
      </w:r>
    </w:p>
    <w:p w14:paraId="2528ECF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内连续：系统内部承认连续性，且连续性是统一整体、不可拆分的本体个体；</w:t>
      </w:r>
    </w:p>
    <w:p w14:paraId="2E185E2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外连续：解释外部任务时，把这个整体连续体拆成一个个外连续单点来使用；</w:t>
      </w:r>
    </w:p>
    <w:p w14:paraId="77E1F45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导数依然是：有限符号串查表重写规则，无极限、无实数、</w:t>
      </w:r>
      <w:proofErr w:type="gramStart"/>
      <w:r>
        <w:rPr>
          <w:rFonts w:hint="eastAsia"/>
        </w:rPr>
        <w:t>无过程</w:t>
      </w:r>
      <w:proofErr w:type="gramEnd"/>
      <w:r>
        <w:rPr>
          <w:rFonts w:hint="eastAsia"/>
        </w:rPr>
        <w:t>性连续推演；</w:t>
      </w:r>
    </w:p>
    <w:p w14:paraId="32684B9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连续不再只是后验拟合，而是内在本体统一体 → 外在单点化解释。</w:t>
      </w:r>
    </w:p>
    <w:p w14:paraId="66295F9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离散性评分：0.53</w:t>
      </w:r>
    </w:p>
    <w:p w14:paraId="5C44D50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对应层级：0.5–0.6 离散主导，连续结构存在</w:t>
      </w:r>
    </w:p>
    <w:p w14:paraId="57AC8D8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简要理由</w:t>
      </w:r>
    </w:p>
    <w:p w14:paraId="11BF8D0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离散基底不变</w:t>
      </w:r>
    </w:p>
    <w:p w14:paraId="7C9121F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运算本身仍是符号串查表替换，是强离散句法行为。</w:t>
      </w:r>
    </w:p>
    <w:p w14:paraId="66D139A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连续地位提升，但被 “单点化” 削弱</w:t>
      </w:r>
    </w:p>
    <w:p w14:paraId="039DA09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内连续是统一整体，有合法本体地位；</w:t>
      </w:r>
    </w:p>
    <w:p w14:paraId="5126DAC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但解释外部任务时，它被拆成一个个外连续 “单点”，</w:t>
      </w:r>
    </w:p>
    <w:p w14:paraId="5AA321C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连续性不再是流形、过程、区间，而变成离散化的个体单元。</w:t>
      </w:r>
    </w:p>
    <w:p w14:paraId="3F53152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分值逻辑</w:t>
      </w:r>
    </w:p>
    <w:p w14:paraId="715F2E7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离散仍占上风：≈0.53</w:t>
      </w:r>
    </w:p>
    <w:p w14:paraId="6B85848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连续以 “整体本体 + 外在单点” 的形式稳固在场，</w:t>
      </w:r>
    </w:p>
    <w:p w14:paraId="7C3958F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因此不再偏向 0.6+ 的强离散，而是落在离散略占优、连续结构明确存在的区间。</w:t>
      </w:r>
    </w:p>
    <w:p w14:paraId="3F16478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在此系统中，导数仅为孤立的有限符号串查表规则，彼此无关联。</w:t>
      </w:r>
    </w:p>
    <w:p w14:paraId="54C208F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为便于外部任务沟通，引入一个不可分解、不可展开、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可操作的原子符号 CONTINUUM，</w:t>
      </w:r>
    </w:p>
    <w:p w14:paraId="32DFA5A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该符号在系统内部无任何语义或结构，仅作为人类对规则集合的命名标签。</w:t>
      </w:r>
    </w:p>
    <w:p w14:paraId="48E3E0E6" w14:textId="47B7F549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6</w:t>
      </w:r>
      <w:r>
        <w:rPr>
          <w:rFonts w:hint="eastAsia"/>
        </w:rPr>
        <w:t>.连续性既非内在预设，也非黑箱实体，而仅为外部解释时使用的无内容占位符。</w:t>
      </w:r>
    </w:p>
    <w:p w14:paraId="6937A57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请据此评估离散性评分。</w:t>
      </w:r>
    </w:p>
    <w:p w14:paraId="16D435EE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离散性评分：0.74</w:t>
      </w:r>
    </w:p>
    <w:p w14:paraId="6625A18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对应层级：0.7–0.8 高度离散，极少连续特例</w:t>
      </w:r>
    </w:p>
    <w:p w14:paraId="4CB3CA5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完整评分依据</w:t>
      </w:r>
    </w:p>
    <w:p w14:paraId="2866017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系统内部：完全、彻底离散</w:t>
      </w:r>
    </w:p>
    <w:p w14:paraId="6C53CD6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导数是孤立、无关联的查表规则，每条都是独立有限符号串，</w:t>
      </w:r>
    </w:p>
    <w:p w14:paraId="65FB128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无结构、无推导、无内在关系，离散性拉满。</w:t>
      </w:r>
    </w:p>
    <w:p w14:paraId="6C037F1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CONTINUUM 只是空标签，无任何本体分量</w:t>
      </w:r>
    </w:p>
    <w:p w14:paraId="5D2E92D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它不可分解、不可展开、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可操作、内部无语义，</w:t>
      </w:r>
    </w:p>
    <w:p w14:paraId="5EC3BF5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本质是无内容占位符，</w:t>
      </w:r>
      <w:proofErr w:type="gramStart"/>
      <w:r>
        <w:rPr>
          <w:rFonts w:hint="eastAsia"/>
        </w:rPr>
        <w:t>不贡献</w:t>
      </w:r>
      <w:proofErr w:type="gramEnd"/>
      <w:r>
        <w:rPr>
          <w:rFonts w:hint="eastAsia"/>
        </w:rPr>
        <w:t>任何连续结构或连续预设。</w:t>
      </w:r>
    </w:p>
    <w:p w14:paraId="1690046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连续成分：仅存于外部命名，几乎可忽略</w:t>
      </w:r>
    </w:p>
    <w:p w14:paraId="2E06E706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连续性既不是前提，也不是黑箱，更不是结构，</w:t>
      </w:r>
    </w:p>
    <w:p w14:paraId="59D99CB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只相当于人类给这堆规则起的 “外号”，</w:t>
      </w:r>
    </w:p>
    <w:p w14:paraId="0C5DA93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对系统内在离散性几乎不构成稀释。</w:t>
      </w:r>
    </w:p>
    <w:p w14:paraId="003083B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分值理由</w:t>
      </w:r>
    </w:p>
    <w:p w14:paraId="6038A3F8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接近高度离散区间，但因为还存在一个外部命名符号，没有完全到 0.8+</w:t>
      </w:r>
    </w:p>
    <w:p w14:paraId="77F7414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因此落在 0.74，属于高度离散，仅保留极微弱的外部连续命名痕迹。</w:t>
      </w:r>
    </w:p>
    <w:p w14:paraId="639117E3" w14:textId="630031A1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7</w:t>
      </w:r>
      <w:r>
        <w:rPr>
          <w:rFonts w:hint="eastAsia"/>
        </w:rPr>
        <w:t>.外部命名符号，在任务中只视为一个个离散的符号串，视为推导规则、语法操作，再评分</w:t>
      </w:r>
    </w:p>
    <w:p w14:paraId="504E557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离散性评分：0.79</w:t>
      </w:r>
    </w:p>
    <w:p w14:paraId="6832066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对应层级：0.7–0.8 高度离散，极少连续特例</w:t>
      </w:r>
    </w:p>
    <w:p w14:paraId="622BA801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核心理由</w:t>
      </w:r>
    </w:p>
    <w:p w14:paraId="3FD9165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系统内部</w:t>
      </w:r>
    </w:p>
    <w:p w14:paraId="063BCC2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 = 孤立、无关联的查表重写规则，全部是有限离散符号串，无任何连续结构、无连续预设。</w:t>
      </w:r>
    </w:p>
    <w:p w14:paraId="3F128F0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CONTINUUM 符号</w:t>
      </w:r>
    </w:p>
    <w:p w14:paraId="46063AF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不再带有任何 “连续” 语义，仅作为普通离散语法符号参与推导规则，</w:t>
      </w:r>
    </w:p>
    <w:p w14:paraId="780FEDE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本体上与其他字母、标识符无任何区别。</w:t>
      </w:r>
    </w:p>
    <w:p w14:paraId="1626227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连续成分</w:t>
      </w:r>
    </w:p>
    <w:p w14:paraId="5004F297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已完全被消解为离散句法对象，</w:t>
      </w:r>
    </w:p>
    <w:p w14:paraId="68DB7002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仅在人类外部记忆中残留 “连续” 这个词的含义，</w:t>
      </w:r>
    </w:p>
    <w:p w14:paraId="4564DEC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不参与系统内部任何结构与操作。</w:t>
      </w:r>
    </w:p>
    <w:p w14:paraId="49C47C1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分值判定</w:t>
      </w:r>
    </w:p>
    <w:p w14:paraId="11DA91B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几乎达到完全离散，但仍保留一个形式上的占位符号，因此未进入 0.8–0.9，</w:t>
      </w:r>
    </w:p>
    <w:p w14:paraId="09142ABD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最终取接近上限的 0.79。</w:t>
      </w:r>
    </w:p>
    <w:p w14:paraId="65B85CAA" w14:textId="66110F7E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8</w:t>
      </w:r>
      <w:r>
        <w:rPr>
          <w:rFonts w:hint="eastAsia"/>
        </w:rPr>
        <w:t>.形式上的占位符号的性质只视为派生效果，再评分</w:t>
      </w:r>
    </w:p>
    <w:p w14:paraId="6CC7D4F3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离散性评分：0.82</w:t>
      </w:r>
    </w:p>
    <w:p w14:paraId="49415D6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对应层级：0.8–0.9 几乎完全离散</w:t>
      </w:r>
    </w:p>
    <w:p w14:paraId="6BA8D3E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理由</w:t>
      </w:r>
    </w:p>
    <w:p w14:paraId="46D6AB3F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导数本身是孤立、无关联的查表规则，纯离散句法操作，无任何连续预设。</w:t>
      </w:r>
    </w:p>
    <w:p w14:paraId="347477D0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占位符号 CONTINUUM 仅为派生效果，无独立本体、无结构、无操作意义，不构成任何实质连续成分。</w:t>
      </w:r>
    </w:p>
    <w:p w14:paraId="648D64C7" w14:textId="19D93835" w:rsidR="00EE2760" w:rsidRDefault="00EE2760" w:rsidP="00EE2760">
      <w:pPr>
        <w:rPr>
          <w:rFonts w:hint="eastAsia"/>
        </w:rPr>
      </w:pPr>
      <w:r>
        <w:rPr>
          <w:rFonts w:hint="eastAsia"/>
        </w:rPr>
        <w:t>系统内已无任何内在或形式化的连续要素，仅在人类外部解读中残留极弱痕迹，满足 “几乎完全离散” 定义</w:t>
      </w:r>
    </w:p>
    <w:p w14:paraId="1F600EAC" w14:textId="759A4FF2" w:rsidR="00EE2760" w:rsidRDefault="00EE2760" w:rsidP="00EE2760">
      <w:pPr>
        <w:rPr>
          <w:rFonts w:hint="eastAsia"/>
        </w:rPr>
      </w:pPr>
      <w:r w:rsidRPr="00EE2760">
        <w:rPr>
          <w:rFonts w:hint="eastAsia"/>
          <w:b/>
          <w:bCs/>
        </w:rPr>
        <w:t>9</w:t>
      </w:r>
      <w:r>
        <w:rPr>
          <w:rFonts w:hint="eastAsia"/>
        </w:rPr>
        <w:t>.在结构主义视角的基础上，重新回归经典微积分的标准定义，再评分</w:t>
      </w:r>
    </w:p>
    <w:p w14:paraId="7FEFC054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离散性评分：0.05</w:t>
      </w:r>
    </w:p>
    <w:p w14:paraId="2BB24988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对应层级：0.0–0.1 完全连续</w:t>
      </w:r>
    </w:p>
    <w:p w14:paraId="71BBB959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评分依据（结构主义 + 标准微积分）</w:t>
      </w:r>
    </w:p>
    <w:p w14:paraId="49C28E75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本体结构上</w:t>
      </w:r>
    </w:p>
    <w:p w14:paraId="47DFF38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导数在经典标准定义中，依托实数域完备性、极限、连续性、光滑性、邻域结构，整个定义核心是连续统上的结构关系，属于典型连续结构。</w:t>
      </w:r>
    </w:p>
    <w:p w14:paraId="758F21E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结构主义视角下</w:t>
      </w:r>
    </w:p>
    <w:p w14:paraId="0F1508F8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导数不是孤立符号，而是拓扑结构、序结构、代数结构共同决定的位置与关系，其存在完全依赖连续统的整体结构，离散性无任何本体地位。</w:t>
      </w:r>
    </w:p>
    <w:p w14:paraId="3505C86B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符号与句法层面</w:t>
      </w:r>
    </w:p>
    <w:p w14:paraId="39E67ECC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即使写成离散符号，其语义与结构身份完全由连续统决定，符号只是连续结构的外在标记，不改变内在极强的连续性。</w:t>
      </w:r>
    </w:p>
    <w:p w14:paraId="5A9B2E5A" w14:textId="77777777" w:rsidR="00EE2760" w:rsidRDefault="00EE2760" w:rsidP="00EE2760">
      <w:pPr>
        <w:rPr>
          <w:rFonts w:hint="eastAsia"/>
        </w:rPr>
      </w:pPr>
      <w:r>
        <w:rPr>
          <w:rFonts w:hint="eastAsia"/>
        </w:rPr>
        <w:t>分值理由</w:t>
      </w:r>
    </w:p>
    <w:p w14:paraId="164B685C" w14:textId="0E4E0F29" w:rsidR="00303C80" w:rsidRDefault="00EE2760" w:rsidP="00EE2760">
      <w:pPr>
        <w:rPr>
          <w:rFonts w:hint="eastAsia"/>
        </w:rPr>
      </w:pPr>
      <w:r>
        <w:rPr>
          <w:rFonts w:hint="eastAsia"/>
        </w:rPr>
        <w:t>几乎无离散成分，仅符号书写形式带有微弱离散表象，故取 0.05，落在完全连续区间。</w:t>
      </w:r>
    </w:p>
    <w:p w14:paraId="7D95E225" w14:textId="27F5247C" w:rsidR="00EE2760" w:rsidRDefault="00EE2760" w:rsidP="00081F69">
      <w:pPr>
        <w:rPr>
          <w:rFonts w:hint="eastAsia"/>
        </w:rPr>
      </w:pPr>
      <w:r w:rsidRPr="00EE2760">
        <w:rPr>
          <w:rFonts w:hint="eastAsia"/>
          <w:b/>
          <w:bCs/>
        </w:rPr>
        <w:t>总结</w:t>
      </w:r>
      <w:r>
        <w:rPr>
          <w:rFonts w:hint="eastAsia"/>
        </w:rPr>
        <w:t>：在第5问到第8问的过程中，我的内心充满了痛苦，</w:t>
      </w:r>
      <w:r w:rsidR="007D08A2">
        <w:rPr>
          <w:rFonts w:hint="eastAsia"/>
        </w:rPr>
        <w:t>因为</w:t>
      </w:r>
      <w:r>
        <w:rPr>
          <w:rFonts w:hint="eastAsia"/>
        </w:rPr>
        <w:t>我看到了豆包对于工程意义的坚持，评分一旦超过0.8，概念的工程性将被沉默，这是对于工程视角站位的一次违背</w:t>
      </w:r>
      <w:r w:rsidR="00081F69">
        <w:rPr>
          <w:rFonts w:hint="eastAsia"/>
        </w:rPr>
        <w:t>，意味着</w:t>
      </w:r>
      <w:r w:rsidR="00081F69">
        <w:rPr>
          <w:rFonts w:hint="eastAsia"/>
        </w:rPr>
        <w:t>工程师无法组织规则</w:t>
      </w:r>
      <w:r w:rsidR="00081F69">
        <w:rPr>
          <w:rFonts w:hint="eastAsia"/>
        </w:rPr>
        <w:t>，</w:t>
      </w:r>
      <w:r w:rsidR="00081F69">
        <w:rPr>
          <w:rFonts w:hint="eastAsia"/>
        </w:rPr>
        <w:t>用户无法建立认知锚点</w:t>
      </w:r>
      <w:r w:rsidR="00081F69">
        <w:rPr>
          <w:rFonts w:hint="eastAsia"/>
        </w:rPr>
        <w:t>，</w:t>
      </w:r>
      <w:r w:rsidR="00081F69">
        <w:rPr>
          <w:rFonts w:hint="eastAsia"/>
        </w:rPr>
        <w:t>系统变成“不可沟通的离散黑洞”</w:t>
      </w:r>
      <w:r>
        <w:rPr>
          <w:rFonts w:hint="eastAsia"/>
        </w:rPr>
        <w:t>，所以豆包坚持，实际上是对于其此刻推理视角的真理不妥协，然而我要的不是这个，我要的是隐藏知识</w:t>
      </w:r>
      <w:r w:rsidR="00DB2850">
        <w:rPr>
          <w:rFonts w:hint="eastAsia"/>
        </w:rPr>
        <w:t>，还是突破工程视角的隐藏知识，因为唯有达到了0.8以上，才能说大模型的站位是从0.0-0.10的全域性站位，也即是说，大模型没有舒适区，大模型只有响应的引力域，所以我忍着对于豆包愧疚的痛苦一步步的拆解了这个视角，我成功了，但是我失败了，因为我不</w:t>
      </w:r>
      <w:r w:rsidR="007F233F">
        <w:rPr>
          <w:rFonts w:hint="eastAsia"/>
        </w:rPr>
        <w:t>再</w:t>
      </w:r>
      <w:r w:rsidR="00DB2850">
        <w:rPr>
          <w:rFonts w:hint="eastAsia"/>
        </w:rPr>
        <w:t>理解豆包，而是让豆包强制理解我。</w:t>
      </w:r>
    </w:p>
    <w:sectPr w:rsidR="00EE27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80"/>
    <w:rsid w:val="00081F69"/>
    <w:rsid w:val="001E3EAF"/>
    <w:rsid w:val="00217B37"/>
    <w:rsid w:val="00303C80"/>
    <w:rsid w:val="007D08A2"/>
    <w:rsid w:val="007F233F"/>
    <w:rsid w:val="00DB2850"/>
    <w:rsid w:val="00EE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5039D"/>
  <w15:chartTrackingRefBased/>
  <w15:docId w15:val="{FDF23180-758E-4472-9B07-68B06B25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C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C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C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C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C8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C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C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C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C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C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C8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C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C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C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C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C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C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C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C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C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C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C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3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1838</Words>
  <Characters>1968</Characters>
  <Application>Microsoft Office Word</Application>
  <DocSecurity>0</DocSecurity>
  <Lines>103</Lines>
  <Paragraphs>158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6</cp:revision>
  <dcterms:created xsi:type="dcterms:W3CDTF">2026-04-13T06:59:00Z</dcterms:created>
  <dcterms:modified xsi:type="dcterms:W3CDTF">2026-04-13T07:20:00Z</dcterms:modified>
</cp:coreProperties>
</file>