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0" w:after="80"/>
      </w:pPr>
      <w:r>
        <w:rPr>
          <w:rFonts w:ascii="宋体" w:hAnsi="宋体" w:eastAsia="宋体"/>
          <w:b/>
          <w:i w:val="0"/>
          <w:color w:val="1F497D"/>
          <w:sz w:val="28"/>
        </w:rPr>
        <w:t>基于 GroundingDINO 的开放词汇目标检测模型结构压缩与推理加速研究</w:t>
      </w:r>
    </w:p>
    <w:p>
      <w:pPr>
        <w:jc w:val="center"/>
        <w:spacing w:before="0" w:after="160"/>
      </w:pPr>
      <w:r>
        <w:rPr>
          <w:rFonts w:ascii="宋体" w:hAnsi="宋体" w:eastAsia="宋体"/>
          <w:b w:val="0"/>
          <w:i w:val="0"/>
          <w:color w:val="595959"/>
          <w:sz w:val="20"/>
        </w:rPr>
        <w:t>2026.01 – 至今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项目背景</w:t>
      </w:r>
    </w:p>
    <w:p>
      <w:pPr>
        <w:spacing w:before="40" w:after="80"/>
      </w:pPr>
      <w:r>
        <w:rPr>
          <w:rFonts w:ascii="宋体" w:hAnsi="宋体" w:eastAsia="宋体"/>
          <w:sz w:val="21"/>
        </w:rPr>
        <w:t>GroundingDINO 以视觉-语言跨模态融合实现开放词汇检测，但存在 Object Queries 严重冗余、跨模态融合模块（BiAttentionBlock）延迟随文本长度二次方增长等部署瓶颈。本项目基于 Open-GroundingDINO，系统开展结构剪枝与推理加速，目标精度损失 ≤5%、显存从 12 GB 降至 10 GB 以内。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主要工作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复现与基准建立：完成 COCO 2017 ODVG 转换 + 双卡 DDP 训练全流程，Baseline AP = 0.552，实验波动 ≤ 0.002。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Queries 冗余分析：num_queries 900→200 精度不变（ΔAP&lt;0.003）；Top-K Pruning 无效；Profiling 定位瓶颈为 enc_fusion（BiAttentionBlock，占增量 98%）。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四阶段轻量化：层剪枝（Enc 6→4, Dec 6→3）→ Cross-Attn 降采样（points 4→2）→ AMP 稳定化（offset clamp + FP32 softmax）→ DistilBERT 替换。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▸ 延迟分析：文本编码器延迟恒定 ~4 ms；&gt;97% 延迟增量来自 enc_fusion（softmax/bmm 随文本长度二次方增长），指明 Token Pruning / Flash Attention 优化方向。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性能提升</w:t>
      </w:r>
    </w:p>
    <w:p>
      <w:pPr>
        <w:spacing w:before="40" w:after="80"/>
      </w:pPr>
      <w:r>
        <w:rPr>
          <w:rFonts w:ascii="宋体" w:hAnsi="宋体" w:eastAsia="宋体"/>
          <w:sz w:val="21"/>
        </w:rPr>
        <w:t>四阶段轻量化配置较 Baseline：训练提速 31%（21 min→15 min），显存降低 20%（12.2 GB→9.8 GB），AP 损失 &lt;4%（0.552→0.512）。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AP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Epoch 时长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显存 (MB)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Baseline（q=900, BERT）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0.552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0:21:14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12,154</w:t>
            </w:r>
          </w:p>
        </w:tc>
      </w:tr>
      <w:tr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Stage 4（最终轻量化）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0.512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0:15:03</w:t>
            </w:r>
          </w:p>
        </w:tc>
        <w:tc>
          <w:tcPr>
            <w:tcW w:type="dxa" w:w="2436"/>
          </w:tcPr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9,764</w:t>
            </w:r>
          </w:p>
        </w:tc>
      </w:tr>
    </w:tbl>
    <w:p/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主要困难与解决方案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【层剪枝权重不兼容】用 --finetune_ignore 跳过被裁剪层参数键，无冲突加载预训练权重。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【DistilBERT 接口不兼容】设计 TextEncoderShell 封装层，自动屏蔽 token_type_ids、将 3D mask 降维为 2D，实现多编码器无缝切换。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【AMP 数值不稳定（NaN）】Offset clamp ±8px + Softmax FP32 + BBox Head FP32，三项措施消除混合精度抖动，同步夯实 INT8 量化基础。</w:t>
      </w:r>
    </w:p>
    <w:p>
      <w:pPr>
        <w:spacing w:before="50" w:after="50"/>
        <w:ind w:left="227"/>
      </w:pPr>
      <w:r>
        <w:rPr>
          <w:rFonts w:ascii="宋体" w:hAnsi="宋体" w:eastAsia="宋体"/>
          <w:sz w:val="21"/>
        </w:rPr>
        <w:t>【推理瓶颈误判】自研多层级 Profiling，精确定位瓶颈为 BiAttentionBlock 的 softmax/bmm（O(n²)），驱动后续 Token Pruning 优化方向。</w:t>
      </w:r>
    </w:p>
    <w:p>
      <w:pPr>
        <w:spacing w:before="40" w:after="40"/>
        <w:pBdr>
          <w:bottom w:val="single" w:sz="6" w:space="1" w:color="4472C4"/>
        </w:pBdr>
      </w:pPr>
    </w:p>
    <w:p>
      <w:pPr>
        <w:spacing w:before="180" w:after="60"/>
      </w:pPr>
      <w:r>
        <w:rPr>
          <w:rFonts w:ascii="黑体" w:hAnsi="黑体" w:eastAsia="黑体"/>
          <w:b/>
          <w:color w:val="1F497D"/>
          <w:sz w:val="22"/>
        </w:rPr>
        <w:t>核心价值</w:t>
      </w:r>
    </w:p>
    <w:p>
      <w:pPr>
        <w:spacing w:before="60" w:after="80"/>
        <w:ind w:left="227"/>
      </w:pPr>
      <w:r>
        <w:rPr>
          <w:rFonts w:ascii="宋体" w:hAnsi="宋体" w:eastAsia="宋体"/>
          <w:sz w:val="21"/>
        </w:rPr>
        <w:t>在 GroundingDINO 项目中独立实施四阶段模型压缩，显存降低 20%、训练提速 31%、精度损失 &lt;4%；自研 Profiling 工具精准定位推理瓶颈，为量化部署提供工程基础。</w:t>
      </w:r>
    </w:p>
    <w:p>
      <w:pPr>
        <w:spacing w:before="40" w:after="40"/>
        <w:pBdr>
          <w:bottom w:val="single" w:sz="6" w:space="1" w:color="4472C4"/>
        </w:pBdr>
      </w:pPr>
    </w:p>
    <w:p>
      <w:pPr>
        <w:jc w:val="center"/>
        <w:spacing w:before="80" w:after="0"/>
      </w:pPr>
      <w:r>
        <w:rPr>
          <w:rFonts w:ascii="宋体" w:hAnsi="宋体" w:eastAsia="宋体"/>
          <w:b w:val="0"/>
          <w:i w:val="0"/>
          <w:color w:val="595959"/>
          <w:sz w:val="18"/>
        </w:rPr>
        <w:t>代码开源：https://github.com/MengQxuan/Open-GroundingDino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