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3869F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/>
          <w:color w:val="000000"/>
          <w:kern w:val="0"/>
          <w:szCs w:val="21"/>
        </w:rPr>
      </w:pPr>
      <w:r>
        <w:rPr>
          <w:rFonts w:hint="eastAsia" w:hAnsi="Arial" w:cs="Arial"/>
          <w:b/>
          <w:color w:val="000000"/>
          <w:kern w:val="0"/>
          <w:szCs w:val="21"/>
        </w:rPr>
        <w:t>实验要求</w:t>
      </w:r>
    </w:p>
    <w:p w14:paraId="664A9F6D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根据实验十八所设计的数据库，利用实验学习到的数据库应用开发技术，基于ODBC或基于JDBC的数据库应用开发方法，设计并实现网上书店管理系统。</w:t>
      </w:r>
    </w:p>
    <w:p w14:paraId="0DE10649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设计一个小型的数据库应用系统，服务于一个网上书店的日常处理业务及网上购书业务，包括供书目录、库存管理、采购管理、客户管理，顾客订单管理、发货管理，供应商管理及网上浏览等。</w:t>
      </w:r>
    </w:p>
    <w:p w14:paraId="31A3BFDE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总体设计要求：书店内部日常处理业务通过C/S模式来实现，而顾客可通过Internet进行网上订书及查询浏览，为改善性能，应尽量将业务规则放在中间层或数据库服务器一端。</w:t>
      </w:r>
    </w:p>
    <w:p w14:paraId="74BE5FEC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该系统的主要功能如下：（具体功能要求见实验十八数据库设计实验—四的相关资料)</w:t>
      </w:r>
    </w:p>
    <w:p w14:paraId="3F2FE389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1、供书目录及库存管理</w:t>
      </w:r>
    </w:p>
    <w:p w14:paraId="6E3CB96B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2、采购管理</w:t>
      </w:r>
    </w:p>
    <w:p w14:paraId="1F122F45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3、客户管理</w:t>
      </w:r>
    </w:p>
    <w:p w14:paraId="6B29F41E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4、顾客订单管理和发货管理</w:t>
      </w:r>
    </w:p>
    <w:p w14:paraId="53DDF7D4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5、供应商管理</w:t>
      </w:r>
    </w:p>
    <w:p w14:paraId="3EFE2ABD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6、网上浏览管理</w:t>
      </w:r>
    </w:p>
    <w:p w14:paraId="53A98F15">
      <w:pPr>
        <w:rPr>
          <w:rFonts w:hint="eastAsia"/>
          <w:szCs w:val="21"/>
        </w:rPr>
      </w:pPr>
      <w:r>
        <w:rPr>
          <w:rFonts w:hint="eastAsia"/>
          <w:szCs w:val="21"/>
        </w:rPr>
        <w:t>要求：必须根据所有必选的功能和数据需求，根据实验实验十八所设计的数据库，设计实现数据库应用系统，基本实现相关功能，界面美观，操作简便。</w:t>
      </w:r>
    </w:p>
    <w:p w14:paraId="5F867798">
      <w:pPr>
        <w:rPr>
          <w:rFonts w:hint="eastAsia"/>
          <w:szCs w:val="21"/>
        </w:rPr>
      </w:pPr>
    </w:p>
    <w:p w14:paraId="59917BD8">
      <w:pPr>
        <w:adjustRightInd w:val="0"/>
        <w:snapToGrid w:val="0"/>
        <w:spacing w:before="100" w:beforeAutospacing="1" w:after="100" w:afterAutospacing="1" w:line="360" w:lineRule="auto"/>
        <w:ind w:firstLine="422" w:firstLineChars="200"/>
        <w:jc w:val="center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网上书店管理系统的需求分析报告</w:t>
      </w:r>
      <w:bookmarkStart w:id="0" w:name="_GoBack"/>
      <w:bookmarkEnd w:id="0"/>
    </w:p>
    <w:p w14:paraId="60FE08B3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设计一个小型的数据库应用系统，服务于一个网上书店的日常处理业务及网上购书业务，包括供书目录、库存管理、采购管理、客户管理，顾客订单管理、发货管理，供应商管理及网上浏览等。</w:t>
      </w:r>
    </w:p>
    <w:p w14:paraId="19215C0A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总体设计要求：书店内部日常处理业务通过C/S模式来实现，而顾客可通过Internet进行网上订书及查询浏览，为改善性能，应尽量将业务规则放在中间层或数据库服务器一端。</w:t>
      </w:r>
    </w:p>
    <w:p w14:paraId="78F09179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该系统的主要功能如下：</w:t>
      </w:r>
    </w:p>
    <w:p w14:paraId="3DDBD371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1、供书目录及库存管理</w:t>
      </w:r>
    </w:p>
    <w:p w14:paraId="323BBA54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供书目录管理及库存管理为书店的主要日常业务，应包括建立和更新供书目录，新书入库功能等。需要记录供书的信息有：书号，书名，作者（最多可包括四个作者，有序），出版社，价格，关键字（最多10个），本书的目录（可选），封皮（可选），存货量，供书商（一本书可有多个供应商，可选）等，并且需考虑丛书的问题（即一个书号包含多本书），库存存放位置（可采用示意图表示，可选）。</w:t>
      </w:r>
    </w:p>
    <w:p w14:paraId="77D7C9FD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2、采购管理</w:t>
      </w:r>
    </w:p>
    <w:p w14:paraId="01435D49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采购管理为书店的主要日常业务之一，包括缺书登记管理及采购单管理。</w:t>
      </w:r>
    </w:p>
    <w:p w14:paraId="2888A4E1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缺书登记可通过以下几种方法生成：</w:t>
      </w:r>
    </w:p>
    <w:p w14:paraId="5F4D1EB3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1）直接进行缺书登记，包括书号，书名，出版社，供书商，数量，登记日期。</w:t>
      </w:r>
    </w:p>
    <w:p w14:paraId="1D36646F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2）存书量低于一定限度时，自动生成缺书记录（注：不能有重复）,最低存书量可设定。（可选）</w:t>
      </w:r>
    </w:p>
    <w:p w14:paraId="048551F6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3）顾客在网上进行缺书登记或订货数量超出库存时，生成缺书记录（注：不能有重复），必要时，应记录下顾客的缺书请求，以便答复。（可选）</w:t>
      </w:r>
    </w:p>
    <w:p w14:paraId="0636882C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采购单管理：根据缺书记录单可选择生成采购单，到货时对采购单作相应处理，并增加库存量，删除缺书记录，EMAIL通知缺书登记的顾客（可选）等。</w:t>
      </w:r>
    </w:p>
    <w:p w14:paraId="0246EFE2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3、客户管理</w:t>
      </w:r>
    </w:p>
    <w:p w14:paraId="4A89059C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客户管理包括客户信息管理及信用管理。需要记录客户的信息包括：网上ID，登录密码，名称，地址，帐户余额，信用等级等。</w:t>
      </w:r>
    </w:p>
    <w:p w14:paraId="25730509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有关客户信息的管理，分别由书店管理和客户网上管理完成，书店管理包括收到客户的款项后，增加客户的帐户余额；调整信用额度。客户其他信息由客户在网上维护，如注册一个新的用户，修改用户信息等等。</w:t>
      </w:r>
    </w:p>
    <w:p w14:paraId="38EDC18E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信用等级分为五级，一级为10%的折扣，不能透支；二级为15%的折扣，不能透支；三级为15%的折扣，可先发书再付款，透支有额度限制；四级为20%的折扣，可先发书再付款，透支有额度限制；五级为25%的折扣，可先发书再付款，透支无额度限制。信用等级管理有两种形式：一种是书店进行管理；一种是自动进行管理，即在每月月初根据该帐户的余额或累计购书总金额进行调整，如帐户余额超过一定金额，提升其信用额度，或者累计购书总金额超过一定金额提升其信用额度（可选）。</w:t>
      </w:r>
    </w:p>
    <w:p w14:paraId="170DD16B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4、顾客订单管理和发货管理</w:t>
      </w:r>
    </w:p>
    <w:p w14:paraId="56CFEB66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顾客订单包括订单号，订货日期，客户ID，书号，订书数量，金额，发货地址，发货情况等。</w:t>
      </w:r>
    </w:p>
    <w:p w14:paraId="3C82DAD6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订单由顾客在网上申请生成。一个订单可订多本书（可选）。并仅能对书库中已有的书目进行订购，库存量不足时可以先订货；当客户查询的书目在书库中没有找到时，将会询问客户是否希望做进一步的询价及报价。</w:t>
      </w:r>
    </w:p>
    <w:p w14:paraId="59045C67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发货管理为书店日常业务管理之一，必须根据订单情况及客户的信用等级判断其付款额是否到帐，并相应扣减其帐户余额后，才能发货。对一个订单可分次发货（可选）</w:t>
      </w:r>
    </w:p>
    <w:p w14:paraId="03F8E838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5、供应商管理</w:t>
      </w:r>
    </w:p>
    <w:p w14:paraId="085335F5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供应商相关信息，包括：供应商基本信息，供应商供货信息，并且不同的供应商发布自己现有书目信息。</w:t>
      </w:r>
    </w:p>
    <w:p w14:paraId="56F6CB78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6、网上浏览查询</w:t>
      </w:r>
    </w:p>
    <w:p w14:paraId="543B4EB0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可查询以下二类信息：</w:t>
      </w:r>
    </w:p>
    <w:p w14:paraId="4E10783C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1）客户相关信息，包括：客户基本信息，客户历史订单信息，相关订单的发货信息等。</w:t>
      </w:r>
    </w:p>
    <w:p w14:paraId="14A7CAA0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2）书目信息：可按照书号，书名，出版社，关键字（可指定匹配程度（可选））、作者（按第一，第二……作者查询（可选）），进行查询，并可进行模糊查询（可选）。</w:t>
      </w:r>
    </w:p>
    <w:p w14:paraId="47060949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要求：必须根据所有必选的功能和数据需求设计实现完整的数据库（包括：各种表，视图，必要的存储过程，触发器等）。</w:t>
      </w:r>
    </w:p>
    <w:p w14:paraId="5147B804">
      <w:pPr>
        <w:rPr>
          <w:rFonts w:hint="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F3BF1"/>
    <w:rsid w:val="524F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2025-11-27T11:14:00Z</dcterms:created>
  <dc:creator>WPS_1687099269</dc:creator>
  <cp:lastModifiedBy>WPS_1687099269</cp:lastModifiedBy>
  <dcterms:modified xsi:type="dcterms:W3CDTF">2025-11-27T11:15:17Z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9DBAAB4E80DB4158AA50A593C6F47FBB_11</vt:lpwstr>
  </property>
  <property fmtid="{D5CDD505-2E9C-101B-9397-08002B2CF9AE}" pid="4" name="KSOTemplateDocerSaveRecord">
    <vt:lpwstr>eyJoZGlkIjoiMTlkOTE2ZTRmYjgzNDk0ZDk4ZGIyNTRjMDMwZWEzYjQiLCJ1c2VySWQiOiIxNTA4NzUxMzIwIn0=</vt:lpwstr>
  </property>
</Properties>
</file>