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Example</w:t>
      </w:r>
      <w:r>
        <w:t xml:space="preserve"> </w:t>
      </w:r>
      <w:r>
        <w:t xml:space="preserve">Main</w:t>
      </w:r>
      <w:r>
        <w:t xml:space="preserve"> </w:t>
      </w:r>
      <w:r>
        <w:t xml:space="preserve">Script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04/14/2017</w:t>
      </w:r>
    </w:p>
    <w:p>
      <w:pPr>
        <w:pStyle w:val="Heading1"/>
      </w:pPr>
      <w:bookmarkStart w:id="21" w:name="summary"/>
      <w:bookmarkEnd w:id="21"/>
      <w:r>
        <w:t xml:space="preserve">Summary:</w:t>
      </w:r>
    </w:p>
    <w:p>
      <w:pPr>
        <w:pStyle w:val="Heading4"/>
      </w:pPr>
      <w:bookmarkStart w:id="22" w:name="in-this-project-we-implemented-evaluated-and-compared-the-algorithms-in-paper-1-information-processing-and-management-kang-2009-and-paper-5-author-disambiguation-using-error-driven-machine-learning-with-a-ranking-loss-functionculotta-2007-for-entity-resolution.-we-created-an-author-disambiguation-system-that-divides-the-same-name-author-occurrences-in-citation-data-into-different-clusters-each-of-which-are-expected-to-correspond-to-a-real-individual.-we-used-hierarchical-clustering-for-both-papers.-in-addition-we-implemented-cluster-scoring-function-error-driven-online-training-and-ranking-mira.-after-comparing-these-two-methods-we-find-out-that-for-large-dataset-paper-5-performed-better-than-paper1-did.-for-instance-algorithm-in-paper-5-offered-much-better-results-than-paper-1-when-tackling-datasets-of-which-author-names-are-jlee-jsmith-slee-and-ychen-with-the-number-of-observations-1419-927-1464-and-1265-respectively."/>
      <w:bookmarkEnd w:id="22"/>
      <w:r>
        <w:t xml:space="preserve">In this project, we implemented, evaluated and compared the algorithms in paper 1 : Information Processing and Management (Kang 2009), and paper 5: Author Disambiguation using Error-driven Machine Learning with a Ranking Loss Function(Culotta 2007) for Entity Resolution. We created an author disambiguation system that divides the same-name author occurrences in citation data into different clusters, each of which are expected to correspond to a real individual. We used hierarchical clustering for both papers. In addition, we implemented Cluster Scoring Function, Error-driven Online Training, and Ranking MIRA. After comparing these two methods, we find out that for large dataset, paper 5 performed better than Paper1 did. For instance, algorithm in paper 5 offered much better results than paper 1 when tackling datasets of which author names are 'JLee', 'JSmith', 'SLee' and 'YChen' with the number of observations 1419, 927, 1464 and 1265 respectively.</w:t>
      </w:r>
    </w:p>
    <w:p>
      <w:pPr>
        <w:pStyle w:val="Heading2"/>
      </w:pPr>
      <w:bookmarkStart w:id="23" w:name="step-0-load-the-packages-specify-directories"/>
      <w:bookmarkEnd w:id="23"/>
      <w:r>
        <w:t xml:space="preserve">Step 0: Load the packages, specify directories</w:t>
      </w:r>
    </w:p>
    <w:p>
      <w:pPr>
        <w:pStyle w:val="SourceCode"/>
      </w:pP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NormalTok"/>
        </w:rPr>
        <w:t xml:space="preserve">pacman::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(text2vec, plyr,qlcMatrix, kernlab, knitr)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"~/Spr2017-proj4-team-11/doc"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'package:kernlab':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Heading2"/>
      </w:pPr>
      <w:bookmarkStart w:id="24" w:name="step-1-load-and-process-the-data"/>
      <w:bookmarkEnd w:id="24"/>
      <w:r>
        <w:t xml:space="preserve">Step 1: Load and process the data</w:t>
      </w:r>
    </w:p>
    <w:p>
      <w:pPr>
        <w:pStyle w:val="FirstParagraph"/>
      </w:pPr>
      <w:r>
        <w:t xml:space="preserve">For each record in the dataset, there are some information we want to extract and store them in a regular form: canonical author id, coauthors, paper title, publication venue title.</w:t>
      </w:r>
    </w:p>
    <w:p>
      <w:pPr>
        <w:pStyle w:val="BodyText"/>
      </w:pPr>
      <w:r>
        <w:t xml:space="preserve">After generated a list of 14 elements using Professor Zheng's code, we reorganizes it into a list of 14 dataframes for easier access and processing.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"../lib/dataclean.R"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step-2-feature-design"/>
      <w:bookmarkEnd w:id="25"/>
      <w:r>
        <w:t xml:space="preserve">Step 2: Feature design</w:t>
      </w:r>
    </w:p>
    <w:p>
      <w:pPr>
        <w:pStyle w:val="Heading3"/>
      </w:pPr>
      <w:bookmarkStart w:id="26" w:name="paper-1-following-the-section-5.2-that-each-name-occurrence-is-represented-by-a-set-of-hisher-coauthor-names.-we-count-the-number-of-matched-coauthors-between-two-authors."/>
      <w:bookmarkEnd w:id="26"/>
      <w:r>
        <w:t xml:space="preserve">Paper 1 : Following the section 5.2, that each name occurrence is represented by a set of his/her coauthor names. We count the number of matched coauthors between two authors.</w:t>
      </w:r>
    </w:p>
    <w:p>
      <w:pPr>
        <w:pStyle w:val="Heading3"/>
      </w:pPr>
      <w:bookmarkStart w:id="27" w:name="paper-5-we-want-to-use-coauthors-paper-titles-and-journey-titles-to-design-features-for-citations."/>
      <w:bookmarkEnd w:id="27"/>
      <w:r>
        <w:t xml:space="preserve">Paper 5: We want to use coauthors, paper titles and journey titles to design features for citations.</w:t>
      </w:r>
    </w:p>
    <w:p>
      <w:pPr>
        <w:pStyle w:val="Heading4"/>
      </w:pPr>
      <w:bookmarkStart w:id="28" w:name="tf-idf-and-cosine-similarity-term-frequencyinverse-document-frequency-weighting"/>
      <w:bookmarkEnd w:id="28"/>
      <w:r>
        <w:t xml:space="preserve">• TF-IDF and cosine similarity: Term Frequency/Inverse Document Frequency weighting</w:t>
      </w:r>
    </w:p>
    <w:p>
      <w:pPr>
        <w:pStyle w:val="Heading4"/>
      </w:pPr>
      <w:bookmarkStart w:id="29" w:name="same-coauthor-occurrences"/>
      <w:bookmarkEnd w:id="29"/>
      <w:r>
        <w:t xml:space="preserve">• Same-Coauthor occurrences</w:t>
      </w:r>
    </w:p>
    <w:p>
      <w:pPr>
        <w:pStyle w:val="Heading4"/>
      </w:pPr>
      <w:bookmarkStart w:id="30" w:name="edit-distance-compute-the-approximate-string-distance-between-character-vectors.-the-distance-is-a-generalized-levenshtein-edit-distance-giving-the-minimal-possibly-weighted-number-of-insertions-deletions-and-substitutions-needed-to-transform-one-string-into-another"/>
      <w:bookmarkEnd w:id="30"/>
      <w:r>
        <w:t xml:space="preserve">• Edit distance: Compute the approximate string distance between character vectors. The distance is a generalized Levenshtein (edit) distance, giving the minimal possibly weighted number of insertions, deletions and substitutions needed to transform one string into another</w:t>
      </w:r>
    </w:p>
    <w:p>
      <w:pPr>
        <w:pStyle w:val="Heading4"/>
      </w:pPr>
      <w:bookmarkStart w:id="31" w:name="bigram-and-trigram-count-the-frequency-of-pairstriple-characters"/>
      <w:bookmarkEnd w:id="31"/>
      <w:r>
        <w:t xml:space="preserve">• Bigram and Trigram: Count the Frequency of Pairs/Triple characters</w:t>
      </w:r>
    </w:p>
    <w:p>
      <w:pPr>
        <w:pStyle w:val="Heading4"/>
      </w:pPr>
      <w:bookmarkStart w:id="32" w:name="journey-title-similarity"/>
      <w:bookmarkEnd w:id="32"/>
      <w:r>
        <w:t xml:space="preserve">• Journey Title Similarity</w:t>
      </w:r>
    </w:p>
    <w:p>
      <w:pPr>
        <w:pStyle w:val="Heading4"/>
      </w:pPr>
      <w:bookmarkStart w:id="33" w:name="section"/>
      <w:bookmarkEnd w:id="33"/>
      <w:r>
        <w:t xml:space="preserve">•</w:t>
      </w:r>
    </w:p>
    <w:p>
      <w:pPr>
        <w:pStyle w:val="Heading4"/>
      </w:pPr>
      <w:bookmarkStart w:id="34" w:name="section-1"/>
      <w:bookmarkEnd w:id="34"/>
      <w:r>
        <w:t xml:space="preserve">•</w:t>
      </w:r>
    </w:p>
    <w:p>
      <w:pPr>
        <w:pStyle w:val="SourceCode"/>
      </w:pPr>
      <w:r>
        <w:rPr>
          <w:rStyle w:val="CommentTok"/>
        </w:rPr>
        <w:t xml:space="preserve"># source("../lib/coauthormatrix.R")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"../data/sim_matrix.RData"</w:t>
      </w:r>
      <w:r>
        <w:rPr>
          <w:rStyle w:val="NormalTok"/>
        </w:rPr>
        <w:t xml:space="preserve">)</w:t>
      </w:r>
    </w:p>
    <w:p>
      <w:pPr>
        <w:pStyle w:val="Heading2"/>
      </w:pPr>
      <w:bookmarkStart w:id="35" w:name="step-3-clustering"/>
      <w:bookmarkEnd w:id="35"/>
      <w:r>
        <w:t xml:space="preserve">Step 3: Clustering</w:t>
      </w:r>
    </w:p>
    <w:p>
      <w:pPr>
        <w:pStyle w:val="FirstParagraph"/>
      </w:pPr>
      <w:r>
        <w:t xml:space="preserve">We used a hierarchical clustering method for both paper 1 and paper 5. The algorithm also follows section 5.2 in paper 1.</w:t>
      </w:r>
    </w:p>
    <w:p>
      <w:pPr>
        <w:pStyle w:val="BodyText"/>
      </w:pPr>
    </w:p>
    <w:p>
      <w:pPr>
        <w:pStyle w:val="BodyText"/>
      </w:pPr>
      <w:r>
        <w:t xml:space="preserve">We set the number of overlapping coauthors to 1. We also considered two scenarios : all the single-element cluster are combined; or we don't combine them.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"../lib/singlelink.R"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#cluster_temp.list &lt;- NULL</w:t>
      </w:r>
      <w:r>
        <w:br w:type="textWrapping"/>
      </w:r>
      <w:r>
        <w:rPr>
          <w:rStyle w:val="CommentTok"/>
        </w:rPr>
        <w:t xml:space="preserve">#cluster_temp.list &lt;- llply(simmatrix.list,singlecluster,theta=1)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"../doc/cluster_temp_1.RData"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cluster.combined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cluster.combined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llply</w:t>
      </w:r>
      <w:r>
        <w:rPr>
          <w:rStyle w:val="NormalTok"/>
        </w:rPr>
        <w:t xml:space="preserve">(cluster_temp.list,comninecluster)</w:t>
      </w:r>
      <w:r>
        <w:br w:type="textWrapping"/>
      </w:r>
      <w:r>
        <w:rPr>
          <w:rStyle w:val="NormalTok"/>
        </w:rPr>
        <w:t xml:space="preserve">cluster.notcombined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cluster.notcombined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llply</w:t>
      </w:r>
      <w:r>
        <w:rPr>
          <w:rStyle w:val="NormalTok"/>
        </w:rPr>
        <w:t xml:space="preserve">(cluster_temp.list,splitcluster)</w:t>
      </w:r>
      <w:r>
        <w:br w:type="textWrapping"/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time_scluter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 w:type="textWrapping"/>
      </w:r>
      <w:r>
        <w:rPr>
          <w:rStyle w:val="NormalTok"/>
        </w:rPr>
        <w:t xml:space="preserve">time_scluter</w:t>
      </w:r>
    </w:p>
    <w:p>
      <w:pPr>
        <w:pStyle w:val="SourceCode"/>
      </w:pPr>
      <w:r>
        <w:rPr>
          <w:rStyle w:val="VerbatimChar"/>
        </w:rPr>
        <w:t xml:space="preserve">## Time difference of 0.9415691 secs</w:t>
      </w:r>
    </w:p>
    <w:p>
      <w:pPr>
        <w:pStyle w:val="SourceCode"/>
      </w:pPr>
      <w:r>
        <w:rPr>
          <w:rStyle w:val="CommentTok"/>
        </w:rPr>
        <w:t xml:space="preserve"># combind cluster table for AGupta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(cluster.combined[[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</w:t>
      </w:r>
      <w:r>
        <w:br w:type="textWrapping"/>
      </w:r>
      <w:r>
        <w:rPr>
          <w:rStyle w:val="VerbatimChar"/>
        </w:rPr>
        <w:t xml:space="preserve">## 569   2   2   2   2</w:t>
      </w:r>
    </w:p>
    <w:p>
      <w:pPr>
        <w:pStyle w:val="SourceCode"/>
      </w:pPr>
      <w:r>
        <w:rPr>
          <w:rStyle w:val="CommentTok"/>
        </w:rPr>
        <w:t xml:space="preserve"># do not combine single-element cluster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(cluster.notcombined[[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  7   8   9  10  11  12  13  14  15  16  17  18 </w:t>
      </w:r>
      <w:r>
        <w:br w:type="textWrapping"/>
      </w:r>
      <w:r>
        <w:rPr>
          <w:rStyle w:val="VerbatimChar"/>
        </w:rPr>
        <w:t xml:space="preserve">##   2   2   2   2   1   1   1   1   1   1   1   1   1   1   1   1   1   1 </w:t>
      </w:r>
      <w:r>
        <w:br w:type="textWrapping"/>
      </w:r>
      <w:r>
        <w:rPr>
          <w:rStyle w:val="VerbatimChar"/>
        </w:rPr>
        <w:t xml:space="preserve">##  19  20  21  22  23  24  25  26  27  28  29  30  31  32  33  34  35  36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 37  38  39  40  41  42  43  44  45  46  47  48  49  50  51  52  53  54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 55  56  57  58  59  60  61  62  63  64  65  66  67  68  69  70  71  72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 73  74  75  76  77  78  79  80  81  82  83  84  85  86  87  88  89  90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 91  92  93  94  95  96  97  98  99 100 101 102 103 104 105 106 107 108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109 110 111 112 113 114 115 116 117 118 119 120 121 122 123 124 125 126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127 128 129 130 131 132 133 134 135 136 137 138 139 140 141 142 143 144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145 146 147 148 149 150 151 152 153 154 155 156 157 158 159 160 161 162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163 164 165 166 167 168 169 170 171 172 173 174 175 176 177 178 179 180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181 182 183 184 185 186 187 188 189 190 191 192 193 194 195 196 197 198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199 200 201 202 203 204 205 206 207 208 209 210 211 212 213 214 215 216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217 218 219 220 221 222 223 224 225 226 227 228 229 230 231 232 233 234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235 236 237 238 239 240 241 242 243 244 245 246 247 248 249 250 251 252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253 254 255 256 257 258 259 260 261 262 263 264 265 266 267 268 269 270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271 272 273 274 275 276 277 278 279 280 281 282 283 284 285 286 287 288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289 290 291 292 293 294 295 296 297 298 299 300 301 302 303 304 305 306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307 308 309 310 311 312 313 314 315 316 317 318 319 320 321 322 323 324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325 326 327 328 329 330 331 332 333 334 335 336 337 338 339 340 341 342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343 344 345 346 347 348 349 350 351 352 353 354 355 356 357 358 359 360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361 362 363 364 365 366 367 368 369 370 371 372 373 374 375 376 377 378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379 380 381 382 383 384 385 386 387 388 389 390 391 392 393 394 395 396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397 398 399 400 401 402 403 404 405 406 407 408 409 410 411 412 413 414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415 416 417 418 419 420 421 422 423 424 425 426 427 428 429 430 431 432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433 434 435 436 437 438 439 440 441 442 443 444 445 446 447 448 449 450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451 452 453 454 455 456 457 458 459 460 461 462 463 464 465 466 467 468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469 470 471 472 473 474 475 476 477 478 479 480 481 482 483 484 485 486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487 488 489 490 491 492 493 494 495 496 497 498 499 500 501 502 503 504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505 506 507 508 509 510 511 512 513 514 515 516 517 518 519 520 521 522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523 524 525 526 527 528 529 530 531 532 533 534 535 536 537 538 539 540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541 542 543 544 545 546 547 548 549 550 551 552 553 554 555 556 557 558 </w:t>
      </w:r>
      <w:r>
        <w:br w:type="textWrapping"/>
      </w:r>
      <w:r>
        <w:rPr>
          <w:rStyle w:val="VerbatimChar"/>
        </w:rPr>
        <w:t xml:space="preserve">##   1   1   1   1   1   1   1   1   1   1   1   1   1   1   1   1   1   1 </w:t>
      </w:r>
      <w:r>
        <w:br w:type="textWrapping"/>
      </w:r>
      <w:r>
        <w:rPr>
          <w:rStyle w:val="VerbatimChar"/>
        </w:rPr>
        <w:t xml:space="preserve">## 559 560 561 562 563 564 565 566 567 568 569 570 571 572 573 </w:t>
      </w:r>
      <w:r>
        <w:br w:type="textWrapping"/>
      </w:r>
      <w:r>
        <w:rPr>
          <w:rStyle w:val="VerbatimChar"/>
        </w:rPr>
        <w:t xml:space="preserve">##   1   1   1   1   1   1   1   1   1   1   1   1   1   1   1</w:t>
      </w:r>
    </w:p>
    <w:p>
      <w:pPr>
        <w:pStyle w:val="FirstParagraph"/>
      </w:pPr>
      <w:r>
        <w:t xml:space="preserve">Here, I only showed the cluster result of a subset of the data, "AGupta.txt" to further illustrate the difference of these two scenarios.</w:t>
      </w:r>
    </w:p>
    <w:p>
      <w:pPr>
        <w:pStyle w:val="BodyText"/>
      </w:pPr>
      <w:r>
        <w:t xml:space="preserve">Procedure: • An initial guess,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/</m:t>
          </m:r>
          <m:r>
            <m:rPr/>
            <m:t>l</m:t>
          </m:r>
          <m:r>
            <m:rPr/>
            <m:t>a</m:t>
          </m:r>
          <m:r>
            <m:rPr/>
            <m:t>m</m:t>
          </m:r>
          <m:r>
            <m:rPr/>
            <m:t>b</m:t>
          </m:r>
          <m:r>
            <m:rPr/>
            <m:t>d</m:t>
          </m:r>
          <m:r>
            <m:rPr/>
            <m:t>a</m:t>
          </m:r>
        </m:oMath>
      </m:oMathPara>
    </w:p>
    <w:p>
      <w:pPr>
        <w:pStyle w:val="BodyText"/>
      </w:pPr>
      <w:r>
        <w:t xml:space="preserve">, assigns weights to each feature • We use hierarchical clustering. + After first iteration, we have a partition T + S(T,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/</m:t>
          </m:r>
          <m:r>
            <m:rPr/>
            <m:t>l</m:t>
          </m:r>
          <m:r>
            <m:rPr/>
            <m:t>a</m:t>
          </m:r>
          <m:r>
            <m:rPr/>
            <m:t>m</m:t>
          </m:r>
          <m:r>
            <m:rPr/>
            <m:t>b</m:t>
          </m:r>
          <m:r>
            <m:rPr/>
            <m:t>d</m:t>
          </m:r>
          <m:r>
            <m:rPr/>
            <m:t>a</m:t>
          </m:r>
        </m:oMath>
      </m:oMathPara>
    </w:p>
    <w:p>
      <w:pPr>
        <w:pStyle w:val="BodyText"/>
      </w:pPr>
      <w:r>
        <w:t xml:space="preserve">) •</w:t>
      </w:r>
      <w:r>
        <w:br w:type="textWrapping"/>
      </w:r>
      <w:r>
        <w:t xml:space="preserve">•</w:t>
      </w:r>
    </w:p>
    <w:p>
      <w:pPr>
        <w:pStyle w:val="Heading2"/>
      </w:pPr>
      <w:bookmarkStart w:id="36" w:name="step-4-evaluation"/>
      <w:bookmarkEnd w:id="36"/>
      <w:r>
        <w:t xml:space="preserve">Step 4: Evaluation</w:t>
      </w:r>
    </w:p>
    <w:p>
      <w:pPr>
        <w:pStyle w:val="FirstParagraph"/>
      </w:pPr>
      <w:r>
        <w:t xml:space="preserve">To evaluate the performance of the method, it is required to calculate the degree of agreement between a set of system-output partitions and a set of true partitions. In general, the agreement between two partitioins is measured for a pair of entities within partitions. The basic unit for which pair-wise agreement is assessed is a pair of entities (authors in our case) which belongs to one of the four cells in the following table (Kang et at.(2009)):</w:t>
      </w:r>
    </w:p>
    <w:p>
      <w:pPr>
        <w:pStyle w:val="BodyText"/>
      </w:pPr>
    </w:p>
    <w:p>
      <w:pPr>
        <w:pStyle w:val="BodyText"/>
      </w:pPr>
      <w:r>
        <w:t xml:space="preserve">Let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be the set of machine-generated clusters, and</w:t>
      </w:r>
      <w:r>
        <w:t xml:space="preserve"> </w:t>
      </w:r>
      <m:oMath>
        <m:r>
          <m:rPr/>
          <m:t>G</m:t>
        </m:r>
      </m:oMath>
      <w:r>
        <w:t xml:space="preserve"> </w:t>
      </w:r>
      <w:r>
        <w:t xml:space="preserve">the set of gold standard clusters. Then. in the table, for example,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pairs of entities that are assigned to the same cluster in each of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G</m:t>
        </m:r>
      </m:oMath>
      <w:r>
        <w:t xml:space="preserve">. Hence,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are interpreted as agreements, 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disagreements. When the table is considered as a confusion matrix for a two-class prediction problem, the standard "Precision", "Recall","F1", and "Accuracy" are defined as follows.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>
                    <m:sty m:val="p"/>
                  </m:rPr>
                  <m:t>P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n</m:t>
                </m:r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a</m:t>
                    </m:r>
                  </m:num>
                  <m:den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l</m:t>
                </m:r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a</m:t>
                    </m:r>
                  </m:num>
                  <m:den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c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F</m:t>
                </m:r>
                <m:r>
                  <m:rPr>
                    <m:sty m:val="p"/>
                  </m:rPr>
                  <m:t>1</m:t>
                </m:r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2</m:t>
                    </m:r>
                    <m:r>
                      <m:rPr/>
                      <m:t>×</m:t>
                    </m:r>
                    <m:r>
                      <m:rPr>
                        <m:sty m:val="p"/>
                      </m:rPr>
                      <m:t>P</m:t>
                    </m:r>
                    <m:r>
                      <m:rPr>
                        <m:sty m:val="p"/>
                      </m:rPr>
                      <m:t>r</m:t>
                    </m:r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s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o</m:t>
                    </m:r>
                    <m:r>
                      <m:rPr>
                        <m:sty m:val="p"/>
                      </m:rPr>
                      <m:t>n</m:t>
                    </m:r>
                    <m:r>
                      <m:rPr/>
                      <m:t>×</m:t>
                    </m:r>
                    <m:r>
                      <m:rPr>
                        <m:sty m:val="p"/>
                      </m:rPr>
                      <m:t>R</m:t>
                    </m:r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m:t>a</m:t>
                    </m:r>
                    <m:r>
                      <m:rPr>
                        <m:sty m:val="p"/>
                      </m:rPr>
                      <m:t>l</m:t>
                    </m:r>
                    <m:r>
                      <m:rPr>
                        <m:sty m:val="p"/>
                      </m:rPr>
                      <m:t>l</m:t>
                    </m:r>
                  </m:num>
                  <m:den>
                    <m:r>
                      <m:rPr>
                        <m:sty m:val="p"/>
                      </m:rPr>
                      <m:t>P</m:t>
                    </m:r>
                    <m:r>
                      <m:rPr>
                        <m:sty m:val="p"/>
                      </m:rPr>
                      <m:t>r</m:t>
                    </m:r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s</m:t>
                    </m:r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o</m:t>
                    </m:r>
                    <m:r>
                      <m:rPr>
                        <m:sty m:val="p"/>
                      </m:rPr>
                      <m:t>n</m:t>
                    </m:r>
                    <m:r>
                      <m:rPr/>
                      <m:t>+</m:t>
                    </m:r>
                    <m:r>
                      <m:rPr>
                        <m:sty m:val="p"/>
                      </m:rPr>
                      <m:t>R</m:t>
                    </m:r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c</m:t>
                    </m:r>
                    <m:r>
                      <m:rPr>
                        <m:sty m:val="p"/>
                      </m:rPr>
                      <m:t>a</m:t>
                    </m:r>
                    <m:r>
                      <m:rPr>
                        <m:sty m:val="p"/>
                      </m:rPr>
                      <m:t>l</m:t>
                    </m:r>
                    <m:r>
                      <m:rPr>
                        <m:sty m:val="p"/>
                      </m:rPr>
                      <m:t>l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u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c</m:t>
                </m:r>
                <m:r>
                  <m:rPr>
                    <m:sty m:val="p"/>
                  </m:rPr>
                  <m:t>y</m:t>
                </m:r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d</m:t>
                    </m:r>
                  </m:num>
                  <m:den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+</m:t>
                    </m:r>
                    <m:r>
                      <m:rPr/>
                      <m:t>c</m:t>
                    </m:r>
                    <m:r>
                      <m:rPr/>
                      <m:t>+</m:t>
                    </m:r>
                    <m:r>
                      <m:rPr/>
                      <m:t>d</m:t>
                    </m:r>
                  </m:den>
                </m:f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"../lib/evaluation_measures.R"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 paper 1 </w:t>
      </w:r>
      <w:r>
        <w:br w:type="textWrapping"/>
      </w:r>
      <w:r>
        <w:rPr>
          <w:rStyle w:val="NormalTok"/>
        </w:rPr>
        <w:t xml:space="preserve">matching_matrix_single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matching_matrix_combined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matching_matrix_single[[i]]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matching_matrix</w:t>
      </w:r>
      <w:r>
        <w:rPr>
          <w:rStyle w:val="NormalTok"/>
        </w:rPr>
        <w:t xml:space="preserve">(data[[i]],cluster.notcombined[[i]])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matching_matrix_combined[[i]]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matching_matrix</w:t>
      </w:r>
      <w:r>
        <w:rPr>
          <w:rStyle w:val="NormalTok"/>
        </w:rPr>
        <w:t xml:space="preserve">(data[[i]],cluster.combined[[i]])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f1.list.single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accuracy.list.single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f1.list.combined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accuracy.list.combined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clustering_errors_single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clustering_errors_combined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f1.list.single[i]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performance_statistics</w:t>
      </w:r>
      <w:r>
        <w:rPr>
          <w:rStyle w:val="NormalTok"/>
        </w:rPr>
        <w:t xml:space="preserve">(matching_matrix_single[[i]])$f1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f1.list.combined[i]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performance_statistics</w:t>
      </w:r>
      <w:r>
        <w:rPr>
          <w:rStyle w:val="NormalTok"/>
        </w:rPr>
        <w:t xml:space="preserve">(matching_matrix_combined[[i]])$f1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accuracy.list.single[i]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performance_statistics</w:t>
      </w:r>
      <w:r>
        <w:rPr>
          <w:rStyle w:val="NormalTok"/>
        </w:rPr>
        <w:t xml:space="preserve">(matching_matrix_single[[i]])$accuracy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accuracy.list.combined[i]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performance_statistics</w:t>
      </w:r>
      <w:r>
        <w:rPr>
          <w:rStyle w:val="NormalTok"/>
        </w:rPr>
        <w:t xml:space="preserve">(matching_matrix_combined[[i]])$accuracy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f1.combined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(f1.list.combined)</w:t>
      </w:r>
      <w:r>
        <w:br w:type="textWrapping"/>
      </w:r>
      <w:r>
        <w:rPr>
          <w:rStyle w:val="NormalTok"/>
        </w:rPr>
        <w:t xml:space="preserve">f1.combined$index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f1.single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(f1.list.single)</w:t>
      </w:r>
      <w:r>
        <w:br w:type="textWrapping"/>
      </w:r>
      <w:r>
        <w:rPr>
          <w:rStyle w:val="NormalTok"/>
        </w:rPr>
        <w:t xml:space="preserve">f1.single$index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acc.combined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(accuracy.list.combined)</w:t>
      </w:r>
      <w:r>
        <w:br w:type="textWrapping"/>
      </w:r>
      <w:r>
        <w:rPr>
          <w:rStyle w:val="NormalTok"/>
        </w:rPr>
        <w:t xml:space="preserve">acc.combined$index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acc.single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(accuracy.list.single)</w:t>
      </w:r>
      <w:r>
        <w:br w:type="textWrapping"/>
      </w:r>
      <w:r>
        <w:rPr>
          <w:rStyle w:val="NormalTok"/>
        </w:rPr>
        <w:t xml:space="preserve">acc.single$index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f1 result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index,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f1.list.combined,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"f1.list.combined"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f1.combined)+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index,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f1.list.combined,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"f1.list.combined"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f1.combined)+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index,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f1.list.single,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"f1.list.single"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f1.single)+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index,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f1.list.single,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"f1.list.single"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f1.single)+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"f1 result for 14 datasets"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f1.list.combined=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f1.list.single=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Accuracy result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index,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accuracy.list.combined,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"accuracy.list.combined"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acc.combined)+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index,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accuracy.list.combined,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"accuracy.list.combined"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acc.combined)+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index,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accuracy.list.single,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"accuracy.list.single"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acc.single)+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index,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accuracy.list.single,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"accuracy.list.single"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acc.single)+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"accuracy result for 14 datasets"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accuracy.list.combined=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accuracy.list.single=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step-3-clustering-1"/>
      <w:bookmarkEnd w:id="39"/>
      <w:r>
        <w:t xml:space="preserve">Step 3: Clustering</w:t>
      </w:r>
    </w:p>
    <w:p>
      <w:pPr>
        <w:pStyle w:val="FirstParagraph"/>
      </w:pPr>
      <w:r>
        <w:t xml:space="preserve">Following suggestion in the paper, we carry out spectral clustering on the Gram matrix of the citation vectors by using R function</w:t>
      </w:r>
      <w:r>
        <w:t xml:space="preserve"> </w:t>
      </w:r>
      <w:r>
        <w:rPr>
          <w:rStyle w:val="VerbatimChar"/>
        </w:rPr>
        <w:t xml:space="preserve">specc()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kernlab</w:t>
      </w:r>
      <w:r>
        <w:t xml:space="preserve">. The number of clusters is assumed known as stated in the paper.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ccb4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4 - Example Main Script</dc:title>
  <dc:creator>Team 11</dc:creator>
  <dcterms:created xsi:type="dcterms:W3CDTF">2017-04-14</dcterms:created>
  <dcterms:modified xsi:type="dcterms:W3CDTF">2017-04-14</dcterms:modified>
</cp:coreProperties>
</file>