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265" w:rsidRDefault="003E4265" w:rsidP="003E4265"/>
    <w:p w:rsidR="00A1736B" w:rsidRDefault="00A1736B" w:rsidP="00A1736B">
      <w:r>
        <w:t xml:space="preserve">1. Which of the following is NOT a </w:t>
      </w:r>
      <w:r w:rsidR="00453097">
        <w:t>role</w:t>
      </w:r>
      <w:r>
        <w:t xml:space="preserve"> </w:t>
      </w:r>
      <w:r w:rsidR="00453097">
        <w:t xml:space="preserve">that </w:t>
      </w:r>
      <w:r>
        <w:t xml:space="preserve">a financial manager is supposed to </w:t>
      </w:r>
      <w:r w:rsidR="00453097">
        <w:t>play</w:t>
      </w:r>
      <w:r>
        <w:t>?</w:t>
      </w:r>
    </w:p>
    <w:p w:rsidR="00A1736B" w:rsidRDefault="00A1736B" w:rsidP="00A1736B">
      <w:r>
        <w:t>(A) Making sure that the firm has enough cash to pay interest on loans on time</w:t>
      </w:r>
    </w:p>
    <w:p w:rsidR="00A1736B" w:rsidRPr="0056452B" w:rsidRDefault="00A1736B" w:rsidP="00A1736B">
      <w:pPr>
        <w:rPr>
          <w:color w:val="FF0000"/>
        </w:rPr>
      </w:pPr>
      <w:r w:rsidRPr="0056452B">
        <w:rPr>
          <w:color w:val="FF0000"/>
        </w:rPr>
        <w:t>(B) Speculating in the financial markets</w:t>
      </w:r>
    </w:p>
    <w:p w:rsidR="00A1736B" w:rsidRDefault="00A1736B" w:rsidP="00A1736B">
      <w:r>
        <w:t>(C) Deciding how much amount to pay out as dividends out of the firm’s retained earnings</w:t>
      </w:r>
    </w:p>
    <w:p w:rsidR="00A1736B" w:rsidRDefault="00A1736B" w:rsidP="00A1736B">
      <w:r>
        <w:t>(D) Determining which brand of assets to purchase</w:t>
      </w:r>
    </w:p>
    <w:p w:rsidR="00A1736B" w:rsidRDefault="00A1736B"/>
    <w:p w:rsidR="00A1736B" w:rsidRDefault="00A1736B">
      <w:r>
        <w:t xml:space="preserve">2. </w:t>
      </w:r>
      <w:r w:rsidR="00246C6E">
        <w:t xml:space="preserve">Which of the following is </w:t>
      </w:r>
      <w:r w:rsidR="00E24D4E">
        <w:t>NOT</w:t>
      </w:r>
      <w:r w:rsidR="00246C6E">
        <w:t xml:space="preserve"> a characteristic associated with a corporation?</w:t>
      </w:r>
    </w:p>
    <w:p w:rsidR="00246C6E" w:rsidRDefault="00246C6E">
      <w:r>
        <w:t xml:space="preserve">(A) </w:t>
      </w:r>
      <w:r w:rsidR="008A6DB0">
        <w:t xml:space="preserve">It is </w:t>
      </w:r>
      <w:r w:rsidR="00416C18">
        <w:t xml:space="preserve">somewhat </w:t>
      </w:r>
      <w:r w:rsidR="008A6DB0">
        <w:t>costly to comply with government regulation</w:t>
      </w:r>
      <w:r w:rsidR="00416C18">
        <w:t xml:space="preserve"> in the short term</w:t>
      </w:r>
    </w:p>
    <w:p w:rsidR="00246C6E" w:rsidRDefault="00246C6E">
      <w:r>
        <w:t>(B) It is easy to raise capital relative to other forms of business entities</w:t>
      </w:r>
    </w:p>
    <w:p w:rsidR="00246C6E" w:rsidRDefault="00246C6E">
      <w:r>
        <w:t>(C) It is easy to transfer ownership</w:t>
      </w:r>
    </w:p>
    <w:p w:rsidR="00246C6E" w:rsidRDefault="00246C6E">
      <w:r w:rsidRPr="0056452B">
        <w:rPr>
          <w:color w:val="FF0000"/>
        </w:rPr>
        <w:t>(D) A corporation has unlimited liability</w:t>
      </w:r>
    </w:p>
    <w:p w:rsidR="00A1736B" w:rsidRDefault="00A1736B"/>
    <w:p w:rsidR="00A1736B" w:rsidRDefault="00A1736B"/>
    <w:p w:rsidR="003E4265" w:rsidRDefault="007D759F">
      <w:r>
        <w:t>3</w:t>
      </w:r>
      <w:r w:rsidR="00A1736B">
        <w:t xml:space="preserve">. </w:t>
      </w:r>
      <w:r w:rsidR="003E4265">
        <w:t xml:space="preserve">Chinese citizens must pay income tax on their salary, and </w:t>
      </w:r>
      <w:r w:rsidR="00E24D4E">
        <w:t>income is</w:t>
      </w:r>
      <w:r w:rsidR="003E4265">
        <w:t xml:space="preserve"> taxed according to the </w:t>
      </w:r>
      <w:r w:rsidR="00CE328F">
        <w:t xml:space="preserve">progressive tax scheme as in the </w:t>
      </w:r>
      <w:r w:rsidR="003E4265">
        <w:t>following table.</w:t>
      </w:r>
    </w:p>
    <w:tbl>
      <w:tblPr>
        <w:tblW w:w="8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094"/>
        <w:gridCol w:w="2081"/>
        <w:gridCol w:w="2081"/>
      </w:tblGrid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b/>
                <w:bCs/>
                <w:color w:val="636363"/>
                <w:sz w:val="23"/>
                <w:szCs w:val="23"/>
              </w:rPr>
              <w:t>Level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b/>
                <w:bCs/>
                <w:color w:val="636363"/>
                <w:sz w:val="23"/>
                <w:szCs w:val="23"/>
              </w:rPr>
              <w:t>Annual Taxable Income</w:t>
            </w:r>
            <w:r w:rsidR="00691B0C">
              <w:rPr>
                <w:rFonts w:ascii="Open Sans" w:eastAsia="Times New Roman" w:hAnsi="Open Sans" w:cs="Times New Roman"/>
                <w:b/>
                <w:bCs/>
                <w:color w:val="636363"/>
                <w:sz w:val="23"/>
                <w:szCs w:val="23"/>
              </w:rPr>
              <w:t xml:space="preserve"> (RMB)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636363"/>
                <w:sz w:val="23"/>
                <w:szCs w:val="23"/>
              </w:rPr>
              <w:t xml:space="preserve">Tax </w:t>
            </w:r>
            <w:r w:rsidRPr="003E4265">
              <w:rPr>
                <w:rFonts w:ascii="Open Sans" w:eastAsia="Times New Roman" w:hAnsi="Open Sans" w:cs="Times New Roman"/>
                <w:b/>
                <w:bCs/>
                <w:color w:val="636363"/>
                <w:sz w:val="23"/>
                <w:szCs w:val="23"/>
              </w:rPr>
              <w:t>Rate (%)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No more than 36,000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3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Between 36,000 and 144,000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10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3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Between 144,000 and 300,000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20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Between 300,000 and 420,000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25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Between 420,000 and 660,000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30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Between 660,000 and 960,000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35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  <w:tr w:rsidR="003E4265" w:rsidRPr="003E4265" w:rsidTr="003E4265">
        <w:trPr>
          <w:trHeight w:val="313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More than 960,000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  <w:r w:rsidRPr="003E4265"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  <w:t>45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4265" w:rsidRPr="003E4265" w:rsidRDefault="003E4265" w:rsidP="003E4265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636363"/>
                <w:sz w:val="23"/>
                <w:szCs w:val="23"/>
              </w:rPr>
            </w:pPr>
          </w:p>
        </w:tc>
      </w:tr>
    </w:tbl>
    <w:p w:rsidR="003E4265" w:rsidRDefault="003E4265"/>
    <w:p w:rsidR="003E4265" w:rsidRDefault="003E4265">
      <w:r>
        <w:lastRenderedPageBreak/>
        <w:t>If</w:t>
      </w:r>
      <w:r w:rsidR="00391B5B">
        <w:t xml:space="preserve"> Mr. </w:t>
      </w:r>
      <w:proofErr w:type="spellStart"/>
      <w:r w:rsidR="00391B5B">
        <w:t>Zhongguo</w:t>
      </w:r>
      <w:proofErr w:type="spellEnd"/>
      <w:r w:rsidR="00391B5B">
        <w:t xml:space="preserve"> has earned a pre</w:t>
      </w:r>
      <w:r w:rsidR="00164B97">
        <w:t>-</w:t>
      </w:r>
      <w:r w:rsidR="00391B5B">
        <w:t xml:space="preserve">tax income of 500,000 RMB, what is the average tax rate that will be applied to his case? </w:t>
      </w:r>
      <w:bookmarkStart w:id="0" w:name="_Hlk62512862"/>
      <w:r w:rsidR="00D11F8E">
        <w:t xml:space="preserve">Write your answer in </w:t>
      </w:r>
      <w:r w:rsidR="0056452B">
        <w:t>decimal form. (For instance, if you think the answer is 4%, write it as 0.04)</w:t>
      </w:r>
      <w:r w:rsidR="00D11F8E">
        <w:t xml:space="preserve"> </w:t>
      </w:r>
    </w:p>
    <w:bookmarkEnd w:id="0"/>
    <w:p w:rsidR="003E4265" w:rsidRDefault="003E4265"/>
    <w:p w:rsidR="0056452B" w:rsidRPr="0056452B" w:rsidRDefault="0056452B">
      <w:pPr>
        <w:rPr>
          <w:color w:val="FF0000"/>
        </w:rPr>
      </w:pPr>
      <w:r w:rsidRPr="0056452B">
        <w:rPr>
          <w:color w:val="FF0000"/>
        </w:rPr>
        <w:t>Tax = 0.03*36000 + 0.1*(144000-36000) + 0.2*(300000-144000) + 0.25*(420000-3</w:t>
      </w:r>
      <w:r w:rsidR="00117F33">
        <w:rPr>
          <w:color w:val="FF0000"/>
        </w:rPr>
        <w:t>0</w:t>
      </w:r>
      <w:bookmarkStart w:id="1" w:name="_GoBack"/>
      <w:bookmarkEnd w:id="1"/>
      <w:r w:rsidRPr="0056452B">
        <w:rPr>
          <w:color w:val="FF0000"/>
        </w:rPr>
        <w:t>0000) + 0.3*(500000-420000) = 97080</w:t>
      </w:r>
    </w:p>
    <w:p w:rsidR="0056452B" w:rsidRPr="0056452B" w:rsidRDefault="0056452B">
      <w:pPr>
        <w:rPr>
          <w:color w:val="FF0000"/>
        </w:rPr>
      </w:pPr>
    </w:p>
    <w:p w:rsidR="0056452B" w:rsidRPr="0056452B" w:rsidRDefault="0056452B">
      <w:pPr>
        <w:rPr>
          <w:color w:val="FF0000"/>
        </w:rPr>
      </w:pPr>
      <w:r w:rsidRPr="0056452B">
        <w:rPr>
          <w:color w:val="FF0000"/>
        </w:rPr>
        <w:t>Average tax rate = 97080/500000 = 0.19416</w:t>
      </w:r>
    </w:p>
    <w:p w:rsidR="0056452B" w:rsidRPr="0056452B" w:rsidRDefault="0056452B">
      <w:pPr>
        <w:rPr>
          <w:color w:val="FF0000"/>
        </w:rPr>
      </w:pPr>
    </w:p>
    <w:p w:rsidR="00391B5B" w:rsidRDefault="00391B5B"/>
    <w:p w:rsidR="009676AA" w:rsidRDefault="009676AA"/>
    <w:p w:rsidR="000A2AF8" w:rsidRDefault="000A2AF8" w:rsidP="000A2AF8">
      <w:r>
        <w:t>4. Company ABC has just purchased a small machine. Its price is $10</w:t>
      </w:r>
      <w:r w:rsidR="009744E4">
        <w:t>,</w:t>
      </w:r>
      <w:r>
        <w:t>0</w:t>
      </w:r>
      <w:r w:rsidR="009744E4">
        <w:t>00</w:t>
      </w:r>
      <w:r>
        <w:t xml:space="preserve"> and the machine is expected to last for the next 3 years. If the company decides to adopt the Modified Accelerated Cost Recovery System (MACRS), what is the net book value</w:t>
      </w:r>
      <w:r w:rsidR="00240EA7">
        <w:t xml:space="preserve"> of the machine</w:t>
      </w:r>
      <w:r>
        <w:t xml:space="preserve"> at the end of Year 2?</w:t>
      </w:r>
    </w:p>
    <w:p w:rsidR="000A2AF8" w:rsidRDefault="000A2AF8" w:rsidP="000A2AF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A2AF8" w:rsidTr="001B694D">
        <w:tc>
          <w:tcPr>
            <w:tcW w:w="8630" w:type="dxa"/>
            <w:gridSpan w:val="4"/>
          </w:tcPr>
          <w:p w:rsidR="000A2AF8" w:rsidRDefault="000A2AF8" w:rsidP="001B694D">
            <w:pPr>
              <w:jc w:val="center"/>
            </w:pPr>
            <w:r>
              <w:t>MACRS Schedule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Year</w:t>
            </w:r>
          </w:p>
        </w:tc>
        <w:tc>
          <w:tcPr>
            <w:tcW w:w="2157" w:type="dxa"/>
          </w:tcPr>
          <w:p w:rsidR="000A2AF8" w:rsidRDefault="000A2AF8" w:rsidP="001B694D">
            <w:r>
              <w:t>3-Year Class</w:t>
            </w:r>
          </w:p>
        </w:tc>
        <w:tc>
          <w:tcPr>
            <w:tcW w:w="2158" w:type="dxa"/>
          </w:tcPr>
          <w:p w:rsidR="000A2AF8" w:rsidRDefault="000A2AF8" w:rsidP="001B694D">
            <w:r>
              <w:t>5-Year Class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:rsidR="000A2AF8" w:rsidRDefault="000A2AF8" w:rsidP="001B694D">
            <w:r>
              <w:t>7-Year Class</w:t>
            </w:r>
          </w:p>
        </w:tc>
      </w:tr>
      <w:tr w:rsidR="000A2AF8" w:rsidTr="001B694D">
        <w:tc>
          <w:tcPr>
            <w:tcW w:w="2157" w:type="dxa"/>
            <w:tcBorders>
              <w:top w:val="single" w:sz="4" w:space="0" w:color="auto"/>
            </w:tcBorders>
          </w:tcPr>
          <w:p w:rsidR="000A2AF8" w:rsidRDefault="000A2AF8" w:rsidP="001B694D">
            <w:r>
              <w:t>1</w:t>
            </w:r>
          </w:p>
        </w:tc>
        <w:tc>
          <w:tcPr>
            <w:tcW w:w="2157" w:type="dxa"/>
            <w:tcBorders>
              <w:top w:val="single" w:sz="4" w:space="0" w:color="auto"/>
            </w:tcBorders>
          </w:tcPr>
          <w:p w:rsidR="000A2AF8" w:rsidRDefault="000A2AF8" w:rsidP="001B694D">
            <w:r>
              <w:t>33.33%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:rsidR="000A2AF8" w:rsidRDefault="000A2AF8" w:rsidP="001B694D">
            <w:r>
              <w:t>20.00%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:rsidR="000A2AF8" w:rsidRDefault="000A2AF8" w:rsidP="001B694D">
            <w:r>
              <w:t>14.29%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2</w:t>
            </w:r>
          </w:p>
        </w:tc>
        <w:tc>
          <w:tcPr>
            <w:tcW w:w="2157" w:type="dxa"/>
          </w:tcPr>
          <w:p w:rsidR="000A2AF8" w:rsidRDefault="000A2AF8" w:rsidP="001B694D">
            <w:r>
              <w:t>44.45%</w:t>
            </w:r>
          </w:p>
        </w:tc>
        <w:tc>
          <w:tcPr>
            <w:tcW w:w="2158" w:type="dxa"/>
          </w:tcPr>
          <w:p w:rsidR="000A2AF8" w:rsidRDefault="000A2AF8" w:rsidP="001B694D">
            <w:r>
              <w:t>32.00%</w:t>
            </w:r>
          </w:p>
        </w:tc>
        <w:tc>
          <w:tcPr>
            <w:tcW w:w="2158" w:type="dxa"/>
          </w:tcPr>
          <w:p w:rsidR="000A2AF8" w:rsidRDefault="000A2AF8" w:rsidP="001B694D">
            <w:r>
              <w:t>24.49%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3</w:t>
            </w:r>
          </w:p>
        </w:tc>
        <w:tc>
          <w:tcPr>
            <w:tcW w:w="2157" w:type="dxa"/>
          </w:tcPr>
          <w:p w:rsidR="000A2AF8" w:rsidRDefault="000A2AF8" w:rsidP="001B694D">
            <w:r>
              <w:t>14.81%</w:t>
            </w:r>
          </w:p>
        </w:tc>
        <w:tc>
          <w:tcPr>
            <w:tcW w:w="2158" w:type="dxa"/>
          </w:tcPr>
          <w:p w:rsidR="000A2AF8" w:rsidRDefault="000A2AF8" w:rsidP="001B694D">
            <w:r>
              <w:t>19.20%</w:t>
            </w:r>
          </w:p>
        </w:tc>
        <w:tc>
          <w:tcPr>
            <w:tcW w:w="2158" w:type="dxa"/>
          </w:tcPr>
          <w:p w:rsidR="000A2AF8" w:rsidRDefault="000A2AF8" w:rsidP="001B694D">
            <w:r>
              <w:t>17.49%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4</w:t>
            </w:r>
          </w:p>
        </w:tc>
        <w:tc>
          <w:tcPr>
            <w:tcW w:w="2157" w:type="dxa"/>
          </w:tcPr>
          <w:p w:rsidR="000A2AF8" w:rsidRDefault="000A2AF8" w:rsidP="001B694D">
            <w:r>
              <w:t>7.41%</w:t>
            </w:r>
          </w:p>
        </w:tc>
        <w:tc>
          <w:tcPr>
            <w:tcW w:w="2158" w:type="dxa"/>
          </w:tcPr>
          <w:p w:rsidR="000A2AF8" w:rsidRDefault="000A2AF8" w:rsidP="001B694D">
            <w:r>
              <w:t>11.52%</w:t>
            </w:r>
          </w:p>
        </w:tc>
        <w:tc>
          <w:tcPr>
            <w:tcW w:w="2158" w:type="dxa"/>
          </w:tcPr>
          <w:p w:rsidR="000A2AF8" w:rsidRDefault="000A2AF8" w:rsidP="001B694D">
            <w:r>
              <w:t>12.49%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5</w:t>
            </w:r>
          </w:p>
        </w:tc>
        <w:tc>
          <w:tcPr>
            <w:tcW w:w="2157" w:type="dxa"/>
          </w:tcPr>
          <w:p w:rsidR="000A2AF8" w:rsidRDefault="000A2AF8" w:rsidP="001B694D"/>
        </w:tc>
        <w:tc>
          <w:tcPr>
            <w:tcW w:w="2158" w:type="dxa"/>
          </w:tcPr>
          <w:p w:rsidR="000A2AF8" w:rsidRDefault="000A2AF8" w:rsidP="001B694D">
            <w:r>
              <w:t>11.52%</w:t>
            </w:r>
          </w:p>
        </w:tc>
        <w:tc>
          <w:tcPr>
            <w:tcW w:w="2158" w:type="dxa"/>
          </w:tcPr>
          <w:p w:rsidR="000A2AF8" w:rsidRDefault="000A2AF8" w:rsidP="001B694D">
            <w:r>
              <w:t>8.93%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6</w:t>
            </w:r>
          </w:p>
        </w:tc>
        <w:tc>
          <w:tcPr>
            <w:tcW w:w="2157" w:type="dxa"/>
          </w:tcPr>
          <w:p w:rsidR="000A2AF8" w:rsidRDefault="000A2AF8" w:rsidP="001B694D"/>
        </w:tc>
        <w:tc>
          <w:tcPr>
            <w:tcW w:w="2158" w:type="dxa"/>
          </w:tcPr>
          <w:p w:rsidR="000A2AF8" w:rsidRDefault="000A2AF8" w:rsidP="001B694D">
            <w:r>
              <w:t>5.76%</w:t>
            </w:r>
          </w:p>
        </w:tc>
        <w:tc>
          <w:tcPr>
            <w:tcW w:w="2158" w:type="dxa"/>
          </w:tcPr>
          <w:p w:rsidR="000A2AF8" w:rsidRDefault="000A2AF8" w:rsidP="001B694D">
            <w:r>
              <w:t>8.92%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7</w:t>
            </w:r>
          </w:p>
        </w:tc>
        <w:tc>
          <w:tcPr>
            <w:tcW w:w="2157" w:type="dxa"/>
          </w:tcPr>
          <w:p w:rsidR="000A2AF8" w:rsidRDefault="000A2AF8" w:rsidP="001B694D"/>
        </w:tc>
        <w:tc>
          <w:tcPr>
            <w:tcW w:w="2158" w:type="dxa"/>
          </w:tcPr>
          <w:p w:rsidR="000A2AF8" w:rsidRDefault="000A2AF8" w:rsidP="001B694D"/>
        </w:tc>
        <w:tc>
          <w:tcPr>
            <w:tcW w:w="2158" w:type="dxa"/>
          </w:tcPr>
          <w:p w:rsidR="000A2AF8" w:rsidRDefault="000A2AF8" w:rsidP="001B694D">
            <w:r>
              <w:t>8.93%</w:t>
            </w:r>
          </w:p>
        </w:tc>
      </w:tr>
      <w:tr w:rsidR="000A2AF8" w:rsidTr="001B694D">
        <w:tc>
          <w:tcPr>
            <w:tcW w:w="2157" w:type="dxa"/>
          </w:tcPr>
          <w:p w:rsidR="000A2AF8" w:rsidRDefault="000A2AF8" w:rsidP="001B694D">
            <w:r>
              <w:t>8</w:t>
            </w:r>
          </w:p>
        </w:tc>
        <w:tc>
          <w:tcPr>
            <w:tcW w:w="2157" w:type="dxa"/>
          </w:tcPr>
          <w:p w:rsidR="000A2AF8" w:rsidRDefault="000A2AF8" w:rsidP="001B694D"/>
        </w:tc>
        <w:tc>
          <w:tcPr>
            <w:tcW w:w="2158" w:type="dxa"/>
          </w:tcPr>
          <w:p w:rsidR="000A2AF8" w:rsidRDefault="000A2AF8" w:rsidP="001B694D"/>
        </w:tc>
        <w:tc>
          <w:tcPr>
            <w:tcW w:w="2158" w:type="dxa"/>
          </w:tcPr>
          <w:p w:rsidR="000A2AF8" w:rsidRDefault="000A2AF8" w:rsidP="001B694D">
            <w:r>
              <w:t>4.46%</w:t>
            </w:r>
          </w:p>
        </w:tc>
      </w:tr>
    </w:tbl>
    <w:p w:rsidR="000A2AF8" w:rsidRDefault="000A2AF8"/>
    <w:p w:rsidR="000A2AF8" w:rsidRPr="0056452B" w:rsidRDefault="000A2AF8">
      <w:pPr>
        <w:rPr>
          <w:color w:val="FF0000"/>
        </w:rPr>
      </w:pPr>
      <w:r w:rsidRPr="0056452B">
        <w:rPr>
          <w:color w:val="FF0000"/>
        </w:rPr>
        <w:t xml:space="preserve">(A) </w:t>
      </w:r>
      <w:r w:rsidR="009744E4" w:rsidRPr="0056452B">
        <w:rPr>
          <w:color w:val="FF0000"/>
        </w:rPr>
        <w:t>$</w:t>
      </w:r>
      <w:r w:rsidRPr="0056452B">
        <w:rPr>
          <w:color w:val="FF0000"/>
        </w:rPr>
        <w:t>2</w:t>
      </w:r>
      <w:r w:rsidR="009744E4" w:rsidRPr="0056452B">
        <w:rPr>
          <w:color w:val="FF0000"/>
        </w:rPr>
        <w:t>,</w:t>
      </w:r>
      <w:r w:rsidRPr="0056452B">
        <w:rPr>
          <w:color w:val="FF0000"/>
        </w:rPr>
        <w:t xml:space="preserve">222 </w:t>
      </w:r>
    </w:p>
    <w:p w:rsidR="000A2AF8" w:rsidRDefault="000A2AF8">
      <w:r>
        <w:t xml:space="preserve">(B) </w:t>
      </w:r>
      <w:r w:rsidR="009744E4">
        <w:t>$</w:t>
      </w:r>
      <w:r>
        <w:t>4</w:t>
      </w:r>
      <w:r w:rsidR="009744E4">
        <w:t>,</w:t>
      </w:r>
      <w:r>
        <w:t>445</w:t>
      </w:r>
    </w:p>
    <w:p w:rsidR="000A2AF8" w:rsidRDefault="000A2AF8">
      <w:r>
        <w:t xml:space="preserve">(C) </w:t>
      </w:r>
      <w:r w:rsidR="009744E4">
        <w:t>$</w:t>
      </w:r>
      <w:r>
        <w:t>5</w:t>
      </w:r>
      <w:r w:rsidR="009744E4">
        <w:t>,</w:t>
      </w:r>
      <w:r>
        <w:t>555</w:t>
      </w:r>
    </w:p>
    <w:p w:rsidR="000A2AF8" w:rsidRDefault="000A2AF8">
      <w:r>
        <w:t xml:space="preserve">(D) </w:t>
      </w:r>
      <w:r w:rsidR="009744E4">
        <w:t>$</w:t>
      </w:r>
      <w:r>
        <w:t>6</w:t>
      </w:r>
      <w:r w:rsidR="009744E4">
        <w:t>,</w:t>
      </w:r>
      <w:r>
        <w:t>667</w:t>
      </w:r>
    </w:p>
    <w:p w:rsidR="000A2AF8" w:rsidRDefault="000A2AF8"/>
    <w:p w:rsidR="000A2AF8" w:rsidRDefault="000A2AF8"/>
    <w:p w:rsidR="009676AA" w:rsidRDefault="000A2AF8">
      <w:r>
        <w:t>5</w:t>
      </w:r>
      <w:r w:rsidR="007D759F">
        <w:t xml:space="preserve">. </w:t>
      </w:r>
      <w:r w:rsidR="009676AA">
        <w:t>Generally speaking, profitable companies would prefer to adopt an accelerat</w:t>
      </w:r>
      <w:r w:rsidR="00192C80">
        <w:t>ed</w:t>
      </w:r>
      <w:r w:rsidR="009676AA">
        <w:t xml:space="preserve"> depreciation method. The reason is that straight-line deprecation method will </w:t>
      </w:r>
      <w:r>
        <w:t>record</w:t>
      </w:r>
      <w:r w:rsidR="009676AA">
        <w:t xml:space="preserve"> ________ depreciation expense in early years compared to the double-declining balance</w:t>
      </w:r>
      <w:r w:rsidR="00192C80">
        <w:t xml:space="preserve"> method</w:t>
      </w:r>
      <w:r w:rsidR="009676AA">
        <w:t xml:space="preserve">. As a result, the </w:t>
      </w:r>
      <w:r w:rsidR="009676AA">
        <w:lastRenderedPageBreak/>
        <w:t>amount of taxes to be paid by choosing the straight-line method is ________ in these early years.</w:t>
      </w:r>
    </w:p>
    <w:p w:rsidR="009676AA" w:rsidRDefault="009676AA">
      <w:r>
        <w:t>(A) Higher, Higher</w:t>
      </w:r>
    </w:p>
    <w:p w:rsidR="009676AA" w:rsidRDefault="009676AA">
      <w:r>
        <w:t>(B) Higher, Lower</w:t>
      </w:r>
    </w:p>
    <w:p w:rsidR="009676AA" w:rsidRPr="0056452B" w:rsidRDefault="009676AA">
      <w:pPr>
        <w:rPr>
          <w:color w:val="FF0000"/>
        </w:rPr>
      </w:pPr>
      <w:r w:rsidRPr="0056452B">
        <w:rPr>
          <w:color w:val="FF0000"/>
        </w:rPr>
        <w:t>(C) Lower, Higher</w:t>
      </w:r>
    </w:p>
    <w:p w:rsidR="009676AA" w:rsidRDefault="009676AA">
      <w:r>
        <w:t>(D) Lower, Lower</w:t>
      </w:r>
    </w:p>
    <w:sectPr w:rsidR="00967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6FB" w:rsidRDefault="000926FB" w:rsidP="00453097">
      <w:pPr>
        <w:spacing w:after="0" w:line="240" w:lineRule="auto"/>
      </w:pPr>
      <w:r>
        <w:separator/>
      </w:r>
    </w:p>
  </w:endnote>
  <w:endnote w:type="continuationSeparator" w:id="0">
    <w:p w:rsidR="000926FB" w:rsidRDefault="000926FB" w:rsidP="004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6FB" w:rsidRDefault="000926FB" w:rsidP="00453097">
      <w:pPr>
        <w:spacing w:after="0" w:line="240" w:lineRule="auto"/>
      </w:pPr>
      <w:r>
        <w:separator/>
      </w:r>
    </w:p>
  </w:footnote>
  <w:footnote w:type="continuationSeparator" w:id="0">
    <w:p w:rsidR="000926FB" w:rsidRDefault="000926FB" w:rsidP="00453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65"/>
    <w:rsid w:val="000636B8"/>
    <w:rsid w:val="000866FD"/>
    <w:rsid w:val="000926FB"/>
    <w:rsid w:val="000A2AF8"/>
    <w:rsid w:val="00117F33"/>
    <w:rsid w:val="00164B97"/>
    <w:rsid w:val="00185FF6"/>
    <w:rsid w:val="00192C80"/>
    <w:rsid w:val="00236C85"/>
    <w:rsid w:val="00240EA7"/>
    <w:rsid w:val="00246C6E"/>
    <w:rsid w:val="0028744B"/>
    <w:rsid w:val="00291B40"/>
    <w:rsid w:val="00357A84"/>
    <w:rsid w:val="003743D7"/>
    <w:rsid w:val="00391B5B"/>
    <w:rsid w:val="003E4265"/>
    <w:rsid w:val="00416C18"/>
    <w:rsid w:val="00453097"/>
    <w:rsid w:val="00482E20"/>
    <w:rsid w:val="0056452B"/>
    <w:rsid w:val="005908BC"/>
    <w:rsid w:val="005C7D71"/>
    <w:rsid w:val="005F0CC2"/>
    <w:rsid w:val="005F7ACF"/>
    <w:rsid w:val="00691B0C"/>
    <w:rsid w:val="006A478A"/>
    <w:rsid w:val="00740473"/>
    <w:rsid w:val="007D759F"/>
    <w:rsid w:val="008A6DB0"/>
    <w:rsid w:val="00935C41"/>
    <w:rsid w:val="009676AA"/>
    <w:rsid w:val="009744E4"/>
    <w:rsid w:val="009C06BF"/>
    <w:rsid w:val="009E5478"/>
    <w:rsid w:val="00A1736B"/>
    <w:rsid w:val="00A6111D"/>
    <w:rsid w:val="00AF09BA"/>
    <w:rsid w:val="00B26500"/>
    <w:rsid w:val="00C82330"/>
    <w:rsid w:val="00CE328F"/>
    <w:rsid w:val="00D11F8E"/>
    <w:rsid w:val="00D723BE"/>
    <w:rsid w:val="00DD707A"/>
    <w:rsid w:val="00E24D4E"/>
    <w:rsid w:val="00E2779D"/>
    <w:rsid w:val="00EC4DAB"/>
    <w:rsid w:val="00F67263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E050"/>
  <w15:chartTrackingRefBased/>
  <w15:docId w15:val="{4D54E933-E946-433B-996E-98A59757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26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3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97"/>
  </w:style>
  <w:style w:type="paragraph" w:styleId="Footer">
    <w:name w:val="footer"/>
    <w:basedOn w:val="Normal"/>
    <w:link w:val="FooterChar"/>
    <w:uiPriority w:val="99"/>
    <w:unhideWhenUsed/>
    <w:rsid w:val="00453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cuhksz</cp:lastModifiedBy>
  <cp:revision>6</cp:revision>
  <dcterms:created xsi:type="dcterms:W3CDTF">2021-01-25T16:13:00Z</dcterms:created>
  <dcterms:modified xsi:type="dcterms:W3CDTF">2022-02-21T10:03:00Z</dcterms:modified>
</cp:coreProperties>
</file>