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1EEE" w14:textId="77777777" w:rsidR="00231377" w:rsidRDefault="00231377" w:rsidP="00231377">
      <w:pPr>
        <w:jc w:val="center"/>
      </w:pPr>
      <w:r>
        <w:t>FIN2010 Investment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231377" w14:paraId="3FAC0A75" w14:textId="77777777" w:rsidTr="00BE014E">
        <w:trPr>
          <w:trHeight w:val="490"/>
        </w:trPr>
        <w:tc>
          <w:tcPr>
            <w:tcW w:w="2988" w:type="dxa"/>
          </w:tcPr>
          <w:p w14:paraId="65884DFA" w14:textId="05256E95" w:rsidR="00231377" w:rsidRPr="008D2109" w:rsidRDefault="00231377" w:rsidP="00BE014E">
            <w:pPr>
              <w:rPr>
                <w:rFonts w:hint="eastAsia"/>
              </w:rPr>
            </w:pPr>
            <w:proofErr w:type="gramStart"/>
            <w:r w:rsidRPr="008D2109">
              <w:t>Section:</w:t>
            </w:r>
            <w:r w:rsidR="00B16D0C">
              <w:rPr>
                <w:rFonts w:hint="eastAsia"/>
              </w:rPr>
              <w:t>L</w:t>
            </w:r>
            <w:proofErr w:type="gramEnd"/>
            <w:r w:rsidR="00B16D0C">
              <w:rPr>
                <w:rFonts w:hint="eastAsia"/>
              </w:rPr>
              <w:t>01</w:t>
            </w:r>
          </w:p>
        </w:tc>
        <w:tc>
          <w:tcPr>
            <w:tcW w:w="2989" w:type="dxa"/>
          </w:tcPr>
          <w:p w14:paraId="39244E88" w14:textId="49E11C54" w:rsidR="00231377" w:rsidRPr="008D2109" w:rsidRDefault="00231377" w:rsidP="00BE014E">
            <w:r w:rsidRPr="008D2109">
              <w:t>Name:</w:t>
            </w:r>
            <w:r w:rsidR="00B16D0C">
              <w:rPr>
                <w:rFonts w:hint="eastAsia"/>
              </w:rPr>
              <w:t>文杰</w:t>
            </w:r>
          </w:p>
        </w:tc>
        <w:tc>
          <w:tcPr>
            <w:tcW w:w="2989" w:type="dxa"/>
          </w:tcPr>
          <w:p w14:paraId="40E581A9" w14:textId="1F5CD63E" w:rsidR="00231377" w:rsidRPr="008D2109" w:rsidRDefault="00231377" w:rsidP="00BE014E">
            <w:pPr>
              <w:rPr>
                <w:rFonts w:hint="eastAsia"/>
              </w:rPr>
            </w:pPr>
            <w:r w:rsidRPr="008D2109">
              <w:t>ID:</w:t>
            </w:r>
            <w:r w:rsidR="00B16D0C">
              <w:rPr>
                <w:rFonts w:hint="eastAsia"/>
              </w:rPr>
              <w:t>123090612</w:t>
            </w:r>
          </w:p>
        </w:tc>
      </w:tr>
    </w:tbl>
    <w:p w14:paraId="461A1115" w14:textId="77777777" w:rsidR="00231377" w:rsidRDefault="00231377" w:rsidP="00231377"/>
    <w:p w14:paraId="710E1FA7" w14:textId="77777777" w:rsidR="00231377" w:rsidRDefault="00231377" w:rsidP="00231377"/>
    <w:p w14:paraId="45E13F61" w14:textId="77777777" w:rsidR="00231377" w:rsidRDefault="00231377" w:rsidP="00231377"/>
    <w:p w14:paraId="6D4953DD" w14:textId="77777777" w:rsidR="00231377" w:rsidRDefault="00231377" w:rsidP="00231377">
      <w:r>
        <w:t>Investment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449"/>
        <w:gridCol w:w="2156"/>
        <w:gridCol w:w="1861"/>
        <w:gridCol w:w="25"/>
        <w:gridCol w:w="2897"/>
      </w:tblGrid>
      <w:tr w:rsidR="00231377" w14:paraId="1F593CB7" w14:textId="77777777" w:rsidTr="00BE014E">
        <w:trPr>
          <w:trHeight w:val="479"/>
        </w:trPr>
        <w:tc>
          <w:tcPr>
            <w:tcW w:w="1522" w:type="dxa"/>
          </w:tcPr>
          <w:p w14:paraId="31232725" w14:textId="77777777" w:rsidR="00231377" w:rsidRDefault="00231377" w:rsidP="00BE014E">
            <w:r>
              <w:t>Asset Code</w:t>
            </w:r>
          </w:p>
        </w:tc>
        <w:tc>
          <w:tcPr>
            <w:tcW w:w="2605" w:type="dxa"/>
            <w:gridSpan w:val="2"/>
          </w:tcPr>
          <w:p w14:paraId="2CA1729C" w14:textId="0777D56B" w:rsidR="00231377" w:rsidRDefault="00B16D0C" w:rsidP="00BE014E">
            <w:r>
              <w:rPr>
                <w:rFonts w:hint="eastAsia"/>
              </w:rPr>
              <w:t>013564</w:t>
            </w:r>
          </w:p>
        </w:tc>
        <w:tc>
          <w:tcPr>
            <w:tcW w:w="1886" w:type="dxa"/>
            <w:gridSpan w:val="2"/>
          </w:tcPr>
          <w:p w14:paraId="48B69F0A" w14:textId="77777777" w:rsidR="00231377" w:rsidRDefault="00231377" w:rsidP="00BE014E">
            <w:r>
              <w:t>Purchase Date</w:t>
            </w:r>
          </w:p>
        </w:tc>
        <w:tc>
          <w:tcPr>
            <w:tcW w:w="2895" w:type="dxa"/>
          </w:tcPr>
          <w:p w14:paraId="210030B4" w14:textId="58121600" w:rsidR="00231377" w:rsidRDefault="00B16D0C" w:rsidP="00BE014E">
            <w:r>
              <w:rPr>
                <w:rFonts w:hint="eastAsia"/>
              </w:rPr>
              <w:t>2024-02-0</w:t>
            </w:r>
            <w:r w:rsidR="00A5272F">
              <w:rPr>
                <w:rFonts w:hint="eastAsia"/>
              </w:rPr>
              <w:t>6</w:t>
            </w:r>
          </w:p>
        </w:tc>
      </w:tr>
      <w:tr w:rsidR="00231377" w14:paraId="3E23621D" w14:textId="77777777" w:rsidTr="00BE014E">
        <w:trPr>
          <w:trHeight w:val="479"/>
        </w:trPr>
        <w:tc>
          <w:tcPr>
            <w:tcW w:w="1522" w:type="dxa"/>
          </w:tcPr>
          <w:p w14:paraId="3D7AEB5B" w14:textId="77777777" w:rsidR="00231377" w:rsidRDefault="00231377" w:rsidP="00BE014E">
            <w:r>
              <w:t>Asset Name</w:t>
            </w:r>
          </w:p>
        </w:tc>
        <w:tc>
          <w:tcPr>
            <w:tcW w:w="7387" w:type="dxa"/>
            <w:gridSpan w:val="5"/>
          </w:tcPr>
          <w:p w14:paraId="2FA3E8B6" w14:textId="167399A5" w:rsidR="00231377" w:rsidRDefault="00B16D0C" w:rsidP="00BE014E">
            <w:r>
              <w:rPr>
                <w:rFonts w:hint="eastAsia"/>
              </w:rPr>
              <w:t>银华季季</w:t>
            </w:r>
            <w:proofErr w:type="gramStart"/>
            <w:r>
              <w:rPr>
                <w:rFonts w:hint="eastAsia"/>
              </w:rPr>
              <w:t>盈</w:t>
            </w:r>
            <w:proofErr w:type="gramEnd"/>
            <w:r>
              <w:rPr>
                <w:rFonts w:hint="eastAsia"/>
              </w:rPr>
              <w:t>滚动持有期</w:t>
            </w:r>
            <w:r>
              <w:rPr>
                <w:rFonts w:hint="eastAsia"/>
              </w:rPr>
              <w:t>B</w:t>
            </w:r>
          </w:p>
        </w:tc>
      </w:tr>
      <w:tr w:rsidR="00231377" w14:paraId="211F3D04" w14:textId="77777777" w:rsidTr="00BE014E">
        <w:trPr>
          <w:trHeight w:val="479"/>
        </w:trPr>
        <w:tc>
          <w:tcPr>
            <w:tcW w:w="1522" w:type="dxa"/>
          </w:tcPr>
          <w:p w14:paraId="6E77BDC3" w14:textId="77777777" w:rsidR="00231377" w:rsidRDefault="00231377" w:rsidP="00BE014E">
            <w:r>
              <w:t>Purchase Price</w:t>
            </w:r>
          </w:p>
        </w:tc>
        <w:tc>
          <w:tcPr>
            <w:tcW w:w="2605" w:type="dxa"/>
            <w:gridSpan w:val="2"/>
          </w:tcPr>
          <w:p w14:paraId="02B7C9C5" w14:textId="79333E66" w:rsidR="00231377" w:rsidRDefault="00A5272F" w:rsidP="00BE014E">
            <w:pPr>
              <w:rPr>
                <w:rFonts w:hint="eastAsia"/>
              </w:rPr>
            </w:pPr>
            <w:r>
              <w:rPr>
                <w:rFonts w:hint="eastAsia"/>
              </w:rPr>
              <w:t>1.0688</w:t>
            </w:r>
          </w:p>
        </w:tc>
        <w:tc>
          <w:tcPr>
            <w:tcW w:w="1886" w:type="dxa"/>
            <w:gridSpan w:val="2"/>
          </w:tcPr>
          <w:p w14:paraId="5FC43BA5" w14:textId="77777777" w:rsidR="00231377" w:rsidRDefault="00231377" w:rsidP="00BE014E">
            <w:r>
              <w:t>Purchase Amount</w:t>
            </w:r>
          </w:p>
        </w:tc>
        <w:tc>
          <w:tcPr>
            <w:tcW w:w="2895" w:type="dxa"/>
          </w:tcPr>
          <w:p w14:paraId="063101D0" w14:textId="7FD8AB5A" w:rsidR="00231377" w:rsidRDefault="00A5272F" w:rsidP="00BE014E">
            <w:r>
              <w:rPr>
                <w:rFonts w:hint="eastAsia"/>
              </w:rPr>
              <w:t>2875.49</w:t>
            </w:r>
          </w:p>
        </w:tc>
      </w:tr>
      <w:tr w:rsidR="00231377" w14:paraId="7D5E27EA" w14:textId="77777777" w:rsidTr="00BE014E">
        <w:trPr>
          <w:trHeight w:val="1873"/>
        </w:trPr>
        <w:tc>
          <w:tcPr>
            <w:tcW w:w="8910" w:type="dxa"/>
            <w:gridSpan w:val="6"/>
          </w:tcPr>
          <w:p w14:paraId="46747BA0" w14:textId="77777777" w:rsidR="00231377" w:rsidRDefault="00231377" w:rsidP="00BE014E">
            <w:r>
              <w:t>Reasons for purchase:</w:t>
            </w:r>
          </w:p>
          <w:p w14:paraId="7DB7734D" w14:textId="4F488AA7" w:rsidR="00231377" w:rsidRDefault="00A5272F" w:rsidP="00BE0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2C5662">
              <w:t xml:space="preserve">seek </w:t>
            </w:r>
            <w:r>
              <w:t>for steady</w:t>
            </w:r>
            <w:r w:rsidRPr="002C5662">
              <w:t xml:space="preserve"> investment</w:t>
            </w:r>
          </w:p>
          <w:p w14:paraId="01CF4A6F" w14:textId="77777777" w:rsidR="00231377" w:rsidRDefault="00231377" w:rsidP="00BE014E"/>
          <w:p w14:paraId="086748BD" w14:textId="77777777" w:rsidR="00231377" w:rsidRDefault="00231377" w:rsidP="00BE014E"/>
        </w:tc>
      </w:tr>
      <w:tr w:rsidR="00231377" w14:paraId="2A9164DE" w14:textId="77777777" w:rsidTr="00BE014E">
        <w:trPr>
          <w:trHeight w:val="479"/>
        </w:trPr>
        <w:tc>
          <w:tcPr>
            <w:tcW w:w="8910" w:type="dxa"/>
            <w:gridSpan w:val="6"/>
          </w:tcPr>
          <w:p w14:paraId="202E481E" w14:textId="1A7F67DF" w:rsidR="00231377" w:rsidRDefault="00231377" w:rsidP="00BE014E">
            <w:pPr>
              <w:rPr>
                <w:rFonts w:hint="eastAsia"/>
              </w:rPr>
            </w:pPr>
            <w:r>
              <w:t xml:space="preserve">Return up till now (or till sold): </w:t>
            </w:r>
            <w:r w:rsidR="00A5272F">
              <w:rPr>
                <w:rFonts w:hint="eastAsia"/>
              </w:rPr>
              <w:t>0.6175%</w:t>
            </w:r>
          </w:p>
        </w:tc>
      </w:tr>
      <w:tr w:rsidR="00231377" w14:paraId="6977B6C7" w14:textId="77777777" w:rsidTr="00BE014E">
        <w:trPr>
          <w:trHeight w:val="479"/>
        </w:trPr>
        <w:tc>
          <w:tcPr>
            <w:tcW w:w="1971" w:type="dxa"/>
            <w:gridSpan w:val="2"/>
          </w:tcPr>
          <w:p w14:paraId="26D75471" w14:textId="77777777" w:rsidR="00231377" w:rsidRDefault="00231377" w:rsidP="00BE014E">
            <w:r>
              <w:t>(If sold) Sold date</w:t>
            </w:r>
          </w:p>
        </w:tc>
        <w:tc>
          <w:tcPr>
            <w:tcW w:w="2156" w:type="dxa"/>
          </w:tcPr>
          <w:p w14:paraId="2DCF4AF1" w14:textId="77777777" w:rsidR="00231377" w:rsidRDefault="00231377" w:rsidP="00BE014E"/>
        </w:tc>
        <w:tc>
          <w:tcPr>
            <w:tcW w:w="1861" w:type="dxa"/>
          </w:tcPr>
          <w:p w14:paraId="047ADBDE" w14:textId="77777777" w:rsidR="00231377" w:rsidRDefault="00231377" w:rsidP="00BE014E">
            <w:r>
              <w:t>Sold Price</w:t>
            </w:r>
          </w:p>
        </w:tc>
        <w:tc>
          <w:tcPr>
            <w:tcW w:w="2920" w:type="dxa"/>
            <w:gridSpan w:val="2"/>
          </w:tcPr>
          <w:p w14:paraId="78517EBB" w14:textId="77777777" w:rsidR="00231377" w:rsidRDefault="00231377" w:rsidP="00BE014E"/>
        </w:tc>
      </w:tr>
      <w:tr w:rsidR="00231377" w14:paraId="1160D7D0" w14:textId="77777777" w:rsidTr="00BE014E">
        <w:trPr>
          <w:trHeight w:val="1915"/>
        </w:trPr>
        <w:tc>
          <w:tcPr>
            <w:tcW w:w="8910" w:type="dxa"/>
            <w:gridSpan w:val="6"/>
          </w:tcPr>
          <w:p w14:paraId="30ABF165" w14:textId="77777777" w:rsidR="00231377" w:rsidRDefault="00231377" w:rsidP="00BE014E">
            <w:r>
              <w:t>Reflections on this investment:</w:t>
            </w:r>
          </w:p>
          <w:p w14:paraId="4F588842" w14:textId="498B9CEB" w:rsidR="00231377" w:rsidRDefault="00A5272F" w:rsidP="00BE014E">
            <w:r>
              <w:rPr>
                <w:rFonts w:hint="eastAsia"/>
              </w:rPr>
              <w:t xml:space="preserve">1. </w:t>
            </w:r>
            <w:r>
              <w:t>As for the low-risk low-return investment, just hold</w:t>
            </w:r>
          </w:p>
          <w:p w14:paraId="12701A48" w14:textId="77777777" w:rsidR="00231377" w:rsidRDefault="00231377" w:rsidP="00BE014E"/>
          <w:p w14:paraId="71ACE883" w14:textId="77777777" w:rsidR="00231377" w:rsidRDefault="00231377" w:rsidP="00BE014E"/>
        </w:tc>
      </w:tr>
    </w:tbl>
    <w:p w14:paraId="4B440188" w14:textId="77777777" w:rsidR="00231377" w:rsidRDefault="00231377" w:rsidP="00231377"/>
    <w:p w14:paraId="0AFB9660" w14:textId="77777777" w:rsidR="00000000" w:rsidRDefault="00000000"/>
    <w:p w14:paraId="70C49DCA" w14:textId="77777777" w:rsidR="00231377" w:rsidRDefault="00231377"/>
    <w:p w14:paraId="41E64213" w14:textId="77777777" w:rsidR="00231377" w:rsidRDefault="00231377"/>
    <w:p w14:paraId="398197C3" w14:textId="77777777" w:rsidR="00231377" w:rsidRDefault="00231377"/>
    <w:p w14:paraId="3BA7EAE8" w14:textId="77777777" w:rsidR="00231377" w:rsidRDefault="00231377"/>
    <w:p w14:paraId="33EBA2AB" w14:textId="77777777" w:rsidR="00231377" w:rsidRDefault="00231377"/>
    <w:p w14:paraId="71CC5289" w14:textId="77777777" w:rsidR="00231377" w:rsidRDefault="00231377" w:rsidP="00231377">
      <w:r>
        <w:lastRenderedPageBreak/>
        <w:t>Investment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449"/>
        <w:gridCol w:w="2156"/>
        <w:gridCol w:w="1861"/>
        <w:gridCol w:w="25"/>
        <w:gridCol w:w="2897"/>
      </w:tblGrid>
      <w:tr w:rsidR="00231377" w14:paraId="7017B0B9" w14:textId="77777777" w:rsidTr="00BE014E">
        <w:trPr>
          <w:trHeight w:val="479"/>
        </w:trPr>
        <w:tc>
          <w:tcPr>
            <w:tcW w:w="1522" w:type="dxa"/>
          </w:tcPr>
          <w:p w14:paraId="4687387F" w14:textId="77777777" w:rsidR="00231377" w:rsidRDefault="00231377" w:rsidP="00BE014E">
            <w:r>
              <w:t>Asset Code</w:t>
            </w:r>
          </w:p>
        </w:tc>
        <w:tc>
          <w:tcPr>
            <w:tcW w:w="2605" w:type="dxa"/>
            <w:gridSpan w:val="2"/>
          </w:tcPr>
          <w:p w14:paraId="4C8F3B2D" w14:textId="303D521C" w:rsidR="00231377" w:rsidRDefault="00B16D0C" w:rsidP="00BE014E">
            <w:r>
              <w:rPr>
                <w:rFonts w:hint="eastAsia"/>
              </w:rPr>
              <w:t>012160</w:t>
            </w:r>
          </w:p>
        </w:tc>
        <w:tc>
          <w:tcPr>
            <w:tcW w:w="1886" w:type="dxa"/>
            <w:gridSpan w:val="2"/>
          </w:tcPr>
          <w:p w14:paraId="2DDDFB6D" w14:textId="77777777" w:rsidR="00231377" w:rsidRDefault="00231377" w:rsidP="00BE014E">
            <w:r>
              <w:t>Purchase Date</w:t>
            </w:r>
          </w:p>
        </w:tc>
        <w:tc>
          <w:tcPr>
            <w:tcW w:w="2895" w:type="dxa"/>
          </w:tcPr>
          <w:p w14:paraId="3803426A" w14:textId="1C8A2F31" w:rsidR="00231377" w:rsidRDefault="00B16D0C" w:rsidP="00BE014E"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5</w:t>
            </w:r>
          </w:p>
        </w:tc>
      </w:tr>
      <w:tr w:rsidR="00231377" w14:paraId="0D1BB401" w14:textId="77777777" w:rsidTr="00BE014E">
        <w:trPr>
          <w:trHeight w:val="479"/>
        </w:trPr>
        <w:tc>
          <w:tcPr>
            <w:tcW w:w="1522" w:type="dxa"/>
          </w:tcPr>
          <w:p w14:paraId="57E3AFB4" w14:textId="77777777" w:rsidR="00231377" w:rsidRDefault="00231377" w:rsidP="00BE014E">
            <w:r>
              <w:t>Asset Name</w:t>
            </w:r>
          </w:p>
        </w:tc>
        <w:tc>
          <w:tcPr>
            <w:tcW w:w="7387" w:type="dxa"/>
            <w:gridSpan w:val="5"/>
          </w:tcPr>
          <w:p w14:paraId="54D86807" w14:textId="5AF44C79" w:rsidR="00231377" w:rsidRDefault="00B16D0C" w:rsidP="00BE014E">
            <w:r>
              <w:rPr>
                <w:rFonts w:hint="eastAsia"/>
              </w:rPr>
              <w:t>财</w:t>
            </w:r>
            <w:proofErr w:type="gramStart"/>
            <w:r>
              <w:rPr>
                <w:rFonts w:hint="eastAsia"/>
              </w:rPr>
              <w:t>通资管健康</w:t>
            </w:r>
            <w:proofErr w:type="gramEnd"/>
            <w:r>
              <w:rPr>
                <w:rFonts w:hint="eastAsia"/>
              </w:rPr>
              <w:t>产业混合</w:t>
            </w:r>
            <w:r>
              <w:rPr>
                <w:rFonts w:hint="eastAsia"/>
              </w:rPr>
              <w:t>C</w:t>
            </w:r>
          </w:p>
        </w:tc>
      </w:tr>
      <w:tr w:rsidR="00231377" w14:paraId="729DF7B7" w14:textId="77777777" w:rsidTr="00BE014E">
        <w:trPr>
          <w:trHeight w:val="479"/>
        </w:trPr>
        <w:tc>
          <w:tcPr>
            <w:tcW w:w="1522" w:type="dxa"/>
          </w:tcPr>
          <w:p w14:paraId="7AD54D92" w14:textId="77777777" w:rsidR="00231377" w:rsidRDefault="00231377" w:rsidP="00BE014E">
            <w:r>
              <w:t>Purchase Price</w:t>
            </w:r>
          </w:p>
        </w:tc>
        <w:tc>
          <w:tcPr>
            <w:tcW w:w="2605" w:type="dxa"/>
            <w:gridSpan w:val="2"/>
          </w:tcPr>
          <w:p w14:paraId="640DD79E" w14:textId="49834880" w:rsidR="00231377" w:rsidRDefault="00B16D0C" w:rsidP="00BE014E">
            <w:pPr>
              <w:rPr>
                <w:rFonts w:hint="eastAsia"/>
              </w:rPr>
            </w:pPr>
            <w:r>
              <w:rPr>
                <w:rFonts w:hint="eastAsia"/>
              </w:rPr>
              <w:t>0.7823</w:t>
            </w:r>
          </w:p>
        </w:tc>
        <w:tc>
          <w:tcPr>
            <w:tcW w:w="1886" w:type="dxa"/>
            <w:gridSpan w:val="2"/>
          </w:tcPr>
          <w:p w14:paraId="0215B2BA" w14:textId="77777777" w:rsidR="00231377" w:rsidRDefault="00231377" w:rsidP="00BE014E">
            <w:r>
              <w:t>Purchase Amount</w:t>
            </w:r>
          </w:p>
        </w:tc>
        <w:tc>
          <w:tcPr>
            <w:tcW w:w="2895" w:type="dxa"/>
          </w:tcPr>
          <w:p w14:paraId="15763362" w14:textId="40CB444C" w:rsidR="00231377" w:rsidRDefault="00B16D0C" w:rsidP="00BE014E">
            <w:r>
              <w:rPr>
                <w:rFonts w:hint="eastAsia"/>
              </w:rPr>
              <w:t>1706.05</w:t>
            </w:r>
          </w:p>
        </w:tc>
      </w:tr>
      <w:tr w:rsidR="00231377" w14:paraId="0DEE80FB" w14:textId="77777777" w:rsidTr="00BE014E">
        <w:trPr>
          <w:trHeight w:val="1873"/>
        </w:trPr>
        <w:tc>
          <w:tcPr>
            <w:tcW w:w="8910" w:type="dxa"/>
            <w:gridSpan w:val="6"/>
          </w:tcPr>
          <w:p w14:paraId="31351268" w14:textId="77777777" w:rsidR="00231377" w:rsidRDefault="00231377" w:rsidP="00BE014E">
            <w:r>
              <w:t>Reasons for purchase:</w:t>
            </w:r>
          </w:p>
          <w:p w14:paraId="79689376" w14:textId="77777777" w:rsidR="00B16D0C" w:rsidRDefault="00B16D0C" w:rsidP="00B16D0C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</w:pPr>
            <w:r w:rsidRPr="00BB3C00">
              <w:t>Believe that the medical industry has a bright future</w:t>
            </w:r>
          </w:p>
          <w:p w14:paraId="5C0FDB0C" w14:textId="5115FB45" w:rsidR="00231377" w:rsidRPr="00B16D0C" w:rsidRDefault="00B16D0C" w:rsidP="00BE014E">
            <w:pPr>
              <w:pStyle w:val="a6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t>M</w:t>
            </w:r>
            <w:r>
              <w:rPr>
                <w:rFonts w:hint="eastAsia"/>
              </w:rPr>
              <w:t>ix</w:t>
            </w:r>
            <w:r>
              <w:t>ed</w:t>
            </w:r>
            <w:r w:rsidRPr="00BB3C00">
              <w:t xml:space="preserve"> funds have </w:t>
            </w:r>
            <w:r>
              <w:t>risk-hedging</w:t>
            </w:r>
            <w:r w:rsidRPr="00BB3C00">
              <w:t xml:space="preserve"> capabilities</w:t>
            </w:r>
          </w:p>
          <w:p w14:paraId="67534F32" w14:textId="77777777" w:rsidR="00231377" w:rsidRDefault="00231377" w:rsidP="00BE014E"/>
          <w:p w14:paraId="02122A54" w14:textId="77777777" w:rsidR="00231377" w:rsidRDefault="00231377" w:rsidP="00BE014E"/>
        </w:tc>
      </w:tr>
      <w:tr w:rsidR="00231377" w14:paraId="798E4660" w14:textId="77777777" w:rsidTr="00BE014E">
        <w:trPr>
          <w:trHeight w:val="479"/>
        </w:trPr>
        <w:tc>
          <w:tcPr>
            <w:tcW w:w="8910" w:type="dxa"/>
            <w:gridSpan w:val="6"/>
          </w:tcPr>
          <w:p w14:paraId="11D6D3F6" w14:textId="63587250" w:rsidR="00231377" w:rsidRDefault="00231377" w:rsidP="00BE014E">
            <w:pPr>
              <w:rPr>
                <w:rFonts w:hint="eastAsia"/>
              </w:rPr>
            </w:pPr>
            <w:r>
              <w:t xml:space="preserve">Return up till now (or till sold): </w:t>
            </w:r>
            <w:r w:rsidR="00B16D0C">
              <w:rPr>
                <w:rFonts w:hint="eastAsia"/>
              </w:rPr>
              <w:t>17.65%</w:t>
            </w:r>
          </w:p>
        </w:tc>
      </w:tr>
      <w:tr w:rsidR="00231377" w14:paraId="0156FBE7" w14:textId="77777777" w:rsidTr="00BE014E">
        <w:trPr>
          <w:trHeight w:val="479"/>
        </w:trPr>
        <w:tc>
          <w:tcPr>
            <w:tcW w:w="1971" w:type="dxa"/>
            <w:gridSpan w:val="2"/>
          </w:tcPr>
          <w:p w14:paraId="622ED20D" w14:textId="77777777" w:rsidR="00231377" w:rsidRDefault="00231377" w:rsidP="00BE014E">
            <w:r>
              <w:t>(If sold) Sold date</w:t>
            </w:r>
          </w:p>
        </w:tc>
        <w:tc>
          <w:tcPr>
            <w:tcW w:w="2156" w:type="dxa"/>
          </w:tcPr>
          <w:p w14:paraId="393D1C42" w14:textId="77777777" w:rsidR="00231377" w:rsidRDefault="00231377" w:rsidP="00BE014E"/>
        </w:tc>
        <w:tc>
          <w:tcPr>
            <w:tcW w:w="1861" w:type="dxa"/>
          </w:tcPr>
          <w:p w14:paraId="7871DA27" w14:textId="77777777" w:rsidR="00231377" w:rsidRDefault="00231377" w:rsidP="00BE014E">
            <w:r>
              <w:t>Sold Price</w:t>
            </w:r>
          </w:p>
        </w:tc>
        <w:tc>
          <w:tcPr>
            <w:tcW w:w="2920" w:type="dxa"/>
            <w:gridSpan w:val="2"/>
          </w:tcPr>
          <w:p w14:paraId="42CB03A0" w14:textId="77777777" w:rsidR="00231377" w:rsidRDefault="00231377" w:rsidP="00BE014E"/>
        </w:tc>
      </w:tr>
      <w:tr w:rsidR="00231377" w14:paraId="6050527F" w14:textId="77777777" w:rsidTr="00BE014E">
        <w:trPr>
          <w:trHeight w:val="1915"/>
        </w:trPr>
        <w:tc>
          <w:tcPr>
            <w:tcW w:w="8910" w:type="dxa"/>
            <w:gridSpan w:val="6"/>
          </w:tcPr>
          <w:p w14:paraId="010A7A2E" w14:textId="77777777" w:rsidR="00231377" w:rsidRDefault="00231377" w:rsidP="00BE014E">
            <w:r>
              <w:t>Reflections on this investment:</w:t>
            </w:r>
          </w:p>
          <w:p w14:paraId="203684E9" w14:textId="77777777" w:rsidR="00B16D0C" w:rsidRDefault="00B16D0C" w:rsidP="00B16D0C">
            <w:pPr>
              <w:pStyle w:val="a6"/>
              <w:numPr>
                <w:ilvl w:val="0"/>
                <w:numId w:val="2"/>
              </w:numPr>
              <w:ind w:firstLineChars="0"/>
            </w:pPr>
            <w:r w:rsidRPr="002C5662">
              <w:t>It is not exciting to have high returns at the beginning, because there are short-term handling fees</w:t>
            </w:r>
          </w:p>
          <w:p w14:paraId="09FDDF1A" w14:textId="1FFD4F67" w:rsidR="00231377" w:rsidRPr="00B16D0C" w:rsidRDefault="00B16D0C" w:rsidP="00BE014E">
            <w:pPr>
              <w:pStyle w:val="a6"/>
              <w:numPr>
                <w:ilvl w:val="0"/>
                <w:numId w:val="2"/>
              </w:numPr>
              <w:ind w:firstLineChars="0"/>
            </w:pPr>
            <w:r w:rsidRPr="00D55033">
              <w:t>Try to hold it for as long as possible to reduce handling fees</w:t>
            </w:r>
          </w:p>
          <w:p w14:paraId="6B64A3BF" w14:textId="77777777" w:rsidR="00231377" w:rsidRDefault="00231377" w:rsidP="00BE014E"/>
          <w:p w14:paraId="0EEAC9E7" w14:textId="77777777" w:rsidR="00231377" w:rsidRDefault="00231377" w:rsidP="00BE014E"/>
        </w:tc>
      </w:tr>
    </w:tbl>
    <w:p w14:paraId="0479B918" w14:textId="77777777" w:rsidR="00231377" w:rsidRDefault="00231377"/>
    <w:p w14:paraId="4CBE70DC" w14:textId="77777777" w:rsidR="00231377" w:rsidRDefault="00231377"/>
    <w:p w14:paraId="40FC8907" w14:textId="77777777" w:rsidR="00231377" w:rsidRDefault="00231377"/>
    <w:p w14:paraId="381F8014" w14:textId="77777777" w:rsidR="00231377" w:rsidRDefault="00231377">
      <w:pPr>
        <w:rPr>
          <w:rFonts w:hint="eastAsia"/>
        </w:rPr>
      </w:pPr>
    </w:p>
    <w:p w14:paraId="2B814EB1" w14:textId="77777777" w:rsidR="00231377" w:rsidRDefault="00231377"/>
    <w:p w14:paraId="1AB4A476" w14:textId="77777777" w:rsidR="00231377" w:rsidRDefault="00231377"/>
    <w:p w14:paraId="1F15F346" w14:textId="77777777" w:rsidR="00231377" w:rsidRDefault="00231377"/>
    <w:p w14:paraId="282284F2" w14:textId="77777777" w:rsidR="00231377" w:rsidRDefault="00231377"/>
    <w:p w14:paraId="4F52FA73" w14:textId="77777777" w:rsidR="00231377" w:rsidRDefault="00231377"/>
    <w:p w14:paraId="3D5EF302" w14:textId="77777777" w:rsidR="00231377" w:rsidRDefault="00231377"/>
    <w:p w14:paraId="7E9D5669" w14:textId="77777777" w:rsidR="00231377" w:rsidRDefault="00231377" w:rsidP="00231377">
      <w:r>
        <w:lastRenderedPageBreak/>
        <w:t>Investment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449"/>
        <w:gridCol w:w="2156"/>
        <w:gridCol w:w="1861"/>
        <w:gridCol w:w="25"/>
        <w:gridCol w:w="2897"/>
      </w:tblGrid>
      <w:tr w:rsidR="00231377" w14:paraId="0945B832" w14:textId="77777777" w:rsidTr="00BE014E">
        <w:trPr>
          <w:trHeight w:val="479"/>
        </w:trPr>
        <w:tc>
          <w:tcPr>
            <w:tcW w:w="1522" w:type="dxa"/>
          </w:tcPr>
          <w:p w14:paraId="7508ED4E" w14:textId="77777777" w:rsidR="00231377" w:rsidRDefault="00231377" w:rsidP="00BE014E">
            <w:r>
              <w:t>Asset Code</w:t>
            </w:r>
          </w:p>
        </w:tc>
        <w:tc>
          <w:tcPr>
            <w:tcW w:w="2605" w:type="dxa"/>
            <w:gridSpan w:val="2"/>
          </w:tcPr>
          <w:p w14:paraId="7284D094" w14:textId="1800F214" w:rsidR="00231377" w:rsidRDefault="00A5272F" w:rsidP="00BE014E">
            <w:r>
              <w:rPr>
                <w:rFonts w:hint="eastAsia"/>
              </w:rPr>
              <w:t>013578</w:t>
            </w:r>
          </w:p>
        </w:tc>
        <w:tc>
          <w:tcPr>
            <w:tcW w:w="1886" w:type="dxa"/>
            <w:gridSpan w:val="2"/>
          </w:tcPr>
          <w:p w14:paraId="6C42B8B8" w14:textId="77777777" w:rsidR="00231377" w:rsidRDefault="00231377" w:rsidP="00BE014E">
            <w:r>
              <w:t>Purchase Date</w:t>
            </w:r>
          </w:p>
        </w:tc>
        <w:tc>
          <w:tcPr>
            <w:tcW w:w="2895" w:type="dxa"/>
          </w:tcPr>
          <w:p w14:paraId="56B56DE4" w14:textId="5998F7AC" w:rsidR="00231377" w:rsidRDefault="00A5272F" w:rsidP="00BE014E">
            <w:r>
              <w:rPr>
                <w:rFonts w:hint="eastAsia"/>
              </w:rPr>
              <w:t>2024-02-0</w:t>
            </w:r>
            <w:r>
              <w:rPr>
                <w:rFonts w:hint="eastAsia"/>
              </w:rPr>
              <w:t>8</w:t>
            </w:r>
          </w:p>
        </w:tc>
      </w:tr>
      <w:tr w:rsidR="00231377" w14:paraId="6F2ECFB7" w14:textId="77777777" w:rsidTr="00BE014E">
        <w:trPr>
          <w:trHeight w:val="479"/>
        </w:trPr>
        <w:tc>
          <w:tcPr>
            <w:tcW w:w="1522" w:type="dxa"/>
          </w:tcPr>
          <w:p w14:paraId="52B80D03" w14:textId="77777777" w:rsidR="00231377" w:rsidRDefault="00231377" w:rsidP="00BE014E">
            <w:r>
              <w:t>Asset Name</w:t>
            </w:r>
          </w:p>
        </w:tc>
        <w:tc>
          <w:tcPr>
            <w:tcW w:w="7387" w:type="dxa"/>
            <w:gridSpan w:val="5"/>
          </w:tcPr>
          <w:p w14:paraId="79D8046D" w14:textId="3D94564A" w:rsidR="00231377" w:rsidRDefault="00A5272F" w:rsidP="00BE014E">
            <w:proofErr w:type="gramStart"/>
            <w:r>
              <w:rPr>
                <w:rFonts w:hint="eastAsia"/>
              </w:rPr>
              <w:t>华安众悦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  <w:proofErr w:type="gramEnd"/>
            <w:r>
              <w:rPr>
                <w:rFonts w:hint="eastAsia"/>
              </w:rPr>
              <w:t>C</w:t>
            </w:r>
          </w:p>
        </w:tc>
      </w:tr>
      <w:tr w:rsidR="00231377" w14:paraId="3498623B" w14:textId="77777777" w:rsidTr="00BE014E">
        <w:trPr>
          <w:trHeight w:val="479"/>
        </w:trPr>
        <w:tc>
          <w:tcPr>
            <w:tcW w:w="1522" w:type="dxa"/>
          </w:tcPr>
          <w:p w14:paraId="71E3A513" w14:textId="77777777" w:rsidR="00231377" w:rsidRDefault="00231377" w:rsidP="00BE014E">
            <w:r>
              <w:t>Purchase Price</w:t>
            </w:r>
          </w:p>
        </w:tc>
        <w:tc>
          <w:tcPr>
            <w:tcW w:w="2605" w:type="dxa"/>
            <w:gridSpan w:val="2"/>
          </w:tcPr>
          <w:p w14:paraId="4540C502" w14:textId="2EF6A52C" w:rsidR="00231377" w:rsidRDefault="00A5272F" w:rsidP="00BE014E">
            <w:r>
              <w:rPr>
                <w:rFonts w:hint="eastAsia"/>
              </w:rPr>
              <w:t>1.0747</w:t>
            </w:r>
          </w:p>
        </w:tc>
        <w:tc>
          <w:tcPr>
            <w:tcW w:w="1886" w:type="dxa"/>
            <w:gridSpan w:val="2"/>
          </w:tcPr>
          <w:p w14:paraId="60D2C859" w14:textId="77777777" w:rsidR="00231377" w:rsidRDefault="00231377" w:rsidP="00BE014E">
            <w:r>
              <w:t>Purchase Amount</w:t>
            </w:r>
          </w:p>
        </w:tc>
        <w:tc>
          <w:tcPr>
            <w:tcW w:w="2895" w:type="dxa"/>
          </w:tcPr>
          <w:p w14:paraId="115CEA62" w14:textId="07EB2E29" w:rsidR="00231377" w:rsidRDefault="00A5272F" w:rsidP="00BE014E">
            <w:r>
              <w:rPr>
                <w:rFonts w:hint="eastAsia"/>
              </w:rPr>
              <w:t>960.43</w:t>
            </w:r>
          </w:p>
        </w:tc>
      </w:tr>
      <w:tr w:rsidR="00231377" w14:paraId="01164A14" w14:textId="77777777" w:rsidTr="00BE014E">
        <w:trPr>
          <w:trHeight w:val="1873"/>
        </w:trPr>
        <w:tc>
          <w:tcPr>
            <w:tcW w:w="8910" w:type="dxa"/>
            <w:gridSpan w:val="6"/>
          </w:tcPr>
          <w:p w14:paraId="54FD46DA" w14:textId="77777777" w:rsidR="00231377" w:rsidRDefault="00231377" w:rsidP="00BE014E">
            <w:r>
              <w:t>Reasons for purchase:</w:t>
            </w:r>
          </w:p>
          <w:p w14:paraId="1393F5BC" w14:textId="56BCD663" w:rsidR="00231377" w:rsidRDefault="00A5272F" w:rsidP="00BE014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2C5662">
              <w:t xml:space="preserve">seek </w:t>
            </w:r>
            <w:r>
              <w:t>for steady</w:t>
            </w:r>
            <w:r w:rsidRPr="002C5662">
              <w:t xml:space="preserve"> investment</w:t>
            </w:r>
          </w:p>
          <w:p w14:paraId="2E46ED49" w14:textId="77777777" w:rsidR="00231377" w:rsidRDefault="00231377" w:rsidP="00BE014E"/>
          <w:p w14:paraId="7209E800" w14:textId="77777777" w:rsidR="00231377" w:rsidRDefault="00231377" w:rsidP="00BE014E"/>
        </w:tc>
      </w:tr>
      <w:tr w:rsidR="00231377" w14:paraId="4B4DF8F8" w14:textId="77777777" w:rsidTr="00BE014E">
        <w:trPr>
          <w:trHeight w:val="479"/>
        </w:trPr>
        <w:tc>
          <w:tcPr>
            <w:tcW w:w="8910" w:type="dxa"/>
            <w:gridSpan w:val="6"/>
          </w:tcPr>
          <w:p w14:paraId="4F24A154" w14:textId="7421A9C2" w:rsidR="00231377" w:rsidRDefault="00231377" w:rsidP="00BE014E">
            <w:pPr>
              <w:rPr>
                <w:rFonts w:hint="eastAsia"/>
              </w:rPr>
            </w:pPr>
            <w:r>
              <w:t xml:space="preserve">Return up till now (or till sold): </w:t>
            </w:r>
            <w:r w:rsidR="00A5272F">
              <w:rPr>
                <w:rFonts w:hint="eastAsia"/>
              </w:rPr>
              <w:t>0.679%</w:t>
            </w:r>
          </w:p>
        </w:tc>
      </w:tr>
      <w:tr w:rsidR="00231377" w14:paraId="09B4C049" w14:textId="77777777" w:rsidTr="00BE014E">
        <w:trPr>
          <w:trHeight w:val="479"/>
        </w:trPr>
        <w:tc>
          <w:tcPr>
            <w:tcW w:w="1971" w:type="dxa"/>
            <w:gridSpan w:val="2"/>
          </w:tcPr>
          <w:p w14:paraId="09552527" w14:textId="77777777" w:rsidR="00231377" w:rsidRDefault="00231377" w:rsidP="00BE014E">
            <w:r>
              <w:t>(If sold) Sold date</w:t>
            </w:r>
          </w:p>
        </w:tc>
        <w:tc>
          <w:tcPr>
            <w:tcW w:w="2156" w:type="dxa"/>
          </w:tcPr>
          <w:p w14:paraId="227F0197" w14:textId="77777777" w:rsidR="00231377" w:rsidRDefault="00231377" w:rsidP="00BE014E"/>
        </w:tc>
        <w:tc>
          <w:tcPr>
            <w:tcW w:w="1861" w:type="dxa"/>
          </w:tcPr>
          <w:p w14:paraId="7D6CCF13" w14:textId="77777777" w:rsidR="00231377" w:rsidRDefault="00231377" w:rsidP="00BE014E">
            <w:r>
              <w:t>Sold Price</w:t>
            </w:r>
          </w:p>
        </w:tc>
        <w:tc>
          <w:tcPr>
            <w:tcW w:w="2920" w:type="dxa"/>
            <w:gridSpan w:val="2"/>
          </w:tcPr>
          <w:p w14:paraId="52510835" w14:textId="77777777" w:rsidR="00231377" w:rsidRDefault="00231377" w:rsidP="00BE014E"/>
        </w:tc>
      </w:tr>
      <w:tr w:rsidR="00231377" w14:paraId="140FCBA7" w14:textId="77777777" w:rsidTr="00BE014E">
        <w:trPr>
          <w:trHeight w:val="1915"/>
        </w:trPr>
        <w:tc>
          <w:tcPr>
            <w:tcW w:w="8910" w:type="dxa"/>
            <w:gridSpan w:val="6"/>
          </w:tcPr>
          <w:p w14:paraId="76415AA0" w14:textId="77777777" w:rsidR="00231377" w:rsidRDefault="00231377" w:rsidP="00BE014E">
            <w:r>
              <w:t>Reflections on this investment:</w:t>
            </w:r>
          </w:p>
          <w:p w14:paraId="443EAF79" w14:textId="3A465E5C" w:rsidR="00231377" w:rsidRPr="00A5272F" w:rsidRDefault="00A5272F" w:rsidP="00BE014E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As for the low-risk low-return investment, just hold</w:t>
            </w:r>
          </w:p>
          <w:p w14:paraId="33DE9ED5" w14:textId="77777777" w:rsidR="00231377" w:rsidRDefault="00231377" w:rsidP="00BE014E"/>
          <w:p w14:paraId="7E801E1A" w14:textId="77777777" w:rsidR="00231377" w:rsidRDefault="00231377" w:rsidP="00BE014E"/>
        </w:tc>
      </w:tr>
    </w:tbl>
    <w:p w14:paraId="3D04710D" w14:textId="77777777" w:rsidR="00231377" w:rsidRDefault="00231377"/>
    <w:p w14:paraId="6E71E014" w14:textId="77777777" w:rsidR="00231377" w:rsidRDefault="00231377"/>
    <w:p w14:paraId="21AE4FBC" w14:textId="77777777" w:rsidR="00231377" w:rsidRDefault="00231377"/>
    <w:p w14:paraId="3735AB80" w14:textId="77777777" w:rsidR="00231377" w:rsidRDefault="00231377"/>
    <w:p w14:paraId="21011CED" w14:textId="77777777" w:rsidR="00231377" w:rsidRDefault="00231377"/>
    <w:p w14:paraId="42BF7841" w14:textId="77777777" w:rsidR="00231377" w:rsidRDefault="00231377"/>
    <w:p w14:paraId="46752C61" w14:textId="77777777" w:rsidR="00231377" w:rsidRDefault="00231377"/>
    <w:p w14:paraId="18346C1E" w14:textId="77777777" w:rsidR="00231377" w:rsidRDefault="00231377"/>
    <w:p w14:paraId="2E247D70" w14:textId="77777777" w:rsidR="00231377" w:rsidRDefault="00231377"/>
    <w:p w14:paraId="48ECF08D" w14:textId="77777777" w:rsidR="00231377" w:rsidRDefault="00231377"/>
    <w:p w14:paraId="44D53A46" w14:textId="77777777" w:rsidR="00231377" w:rsidRDefault="00231377"/>
    <w:p w14:paraId="43295C3B" w14:textId="77777777" w:rsidR="00231377" w:rsidRDefault="00231377"/>
    <w:p w14:paraId="24C4243E" w14:textId="77777777" w:rsidR="00231377" w:rsidRDefault="00231377" w:rsidP="00231377">
      <w:r>
        <w:lastRenderedPageBreak/>
        <w:t>Investment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449"/>
        <w:gridCol w:w="2156"/>
        <w:gridCol w:w="1861"/>
        <w:gridCol w:w="25"/>
        <w:gridCol w:w="2897"/>
      </w:tblGrid>
      <w:tr w:rsidR="00231377" w14:paraId="6524C51B" w14:textId="77777777" w:rsidTr="00BE014E">
        <w:trPr>
          <w:trHeight w:val="479"/>
        </w:trPr>
        <w:tc>
          <w:tcPr>
            <w:tcW w:w="1522" w:type="dxa"/>
          </w:tcPr>
          <w:p w14:paraId="13AF2C14" w14:textId="77777777" w:rsidR="00231377" w:rsidRDefault="00231377" w:rsidP="00BE014E">
            <w:r>
              <w:t>Asset Code</w:t>
            </w:r>
          </w:p>
        </w:tc>
        <w:tc>
          <w:tcPr>
            <w:tcW w:w="2605" w:type="dxa"/>
            <w:gridSpan w:val="2"/>
          </w:tcPr>
          <w:p w14:paraId="423AAEAB" w14:textId="385DEDAD" w:rsidR="00231377" w:rsidRDefault="00B16D0C" w:rsidP="00BE014E">
            <w:r>
              <w:rPr>
                <w:rFonts w:hint="eastAsia"/>
              </w:rPr>
              <w:t>001076</w:t>
            </w:r>
          </w:p>
        </w:tc>
        <w:tc>
          <w:tcPr>
            <w:tcW w:w="1886" w:type="dxa"/>
            <w:gridSpan w:val="2"/>
          </w:tcPr>
          <w:p w14:paraId="604BA0D3" w14:textId="77777777" w:rsidR="00231377" w:rsidRDefault="00231377" w:rsidP="00BE014E">
            <w:r>
              <w:t>Purchase Date</w:t>
            </w:r>
          </w:p>
        </w:tc>
        <w:tc>
          <w:tcPr>
            <w:tcW w:w="2895" w:type="dxa"/>
          </w:tcPr>
          <w:p w14:paraId="50659C2A" w14:textId="7C702307" w:rsidR="00231377" w:rsidRDefault="00B16D0C" w:rsidP="00BE014E"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</w:rPr>
              <w:t>5</w:t>
            </w:r>
          </w:p>
        </w:tc>
      </w:tr>
      <w:tr w:rsidR="00231377" w14:paraId="0729B8A6" w14:textId="77777777" w:rsidTr="00BE014E">
        <w:trPr>
          <w:trHeight w:val="479"/>
        </w:trPr>
        <w:tc>
          <w:tcPr>
            <w:tcW w:w="1522" w:type="dxa"/>
          </w:tcPr>
          <w:p w14:paraId="4EAA9272" w14:textId="77777777" w:rsidR="00231377" w:rsidRDefault="00231377" w:rsidP="00BE014E">
            <w:r>
              <w:t>Asset Name</w:t>
            </w:r>
          </w:p>
        </w:tc>
        <w:tc>
          <w:tcPr>
            <w:tcW w:w="7387" w:type="dxa"/>
            <w:gridSpan w:val="5"/>
          </w:tcPr>
          <w:p w14:paraId="00C10000" w14:textId="42535378" w:rsidR="00231377" w:rsidRDefault="00B16D0C" w:rsidP="00BE014E">
            <w:r>
              <w:rPr>
                <w:rFonts w:hint="eastAsia"/>
              </w:rPr>
              <w:t>易方</w:t>
            </w:r>
            <w:proofErr w:type="gramStart"/>
            <w:r>
              <w:rPr>
                <w:rFonts w:hint="eastAsia"/>
              </w:rPr>
              <w:t>达改革</w:t>
            </w:r>
            <w:proofErr w:type="gramEnd"/>
            <w:r>
              <w:rPr>
                <w:rFonts w:hint="eastAsia"/>
              </w:rPr>
              <w:t>红利混合</w:t>
            </w:r>
          </w:p>
        </w:tc>
      </w:tr>
      <w:tr w:rsidR="00231377" w14:paraId="1C5F9FAD" w14:textId="77777777" w:rsidTr="00BE014E">
        <w:trPr>
          <w:trHeight w:val="479"/>
        </w:trPr>
        <w:tc>
          <w:tcPr>
            <w:tcW w:w="1522" w:type="dxa"/>
          </w:tcPr>
          <w:p w14:paraId="669D7811" w14:textId="77777777" w:rsidR="00231377" w:rsidRDefault="00231377" w:rsidP="00BE014E">
            <w:r>
              <w:t>Purchase Price</w:t>
            </w:r>
          </w:p>
        </w:tc>
        <w:tc>
          <w:tcPr>
            <w:tcW w:w="2605" w:type="dxa"/>
            <w:gridSpan w:val="2"/>
          </w:tcPr>
          <w:p w14:paraId="42141F9F" w14:textId="0ED79B67" w:rsidR="00231377" w:rsidRDefault="00B16D0C" w:rsidP="00BE014E">
            <w:pPr>
              <w:rPr>
                <w:rFonts w:hint="eastAsia"/>
              </w:rPr>
            </w:pPr>
            <w:r>
              <w:rPr>
                <w:rFonts w:hint="eastAsia"/>
              </w:rPr>
              <w:t>1.2980</w:t>
            </w:r>
          </w:p>
        </w:tc>
        <w:tc>
          <w:tcPr>
            <w:tcW w:w="1886" w:type="dxa"/>
            <w:gridSpan w:val="2"/>
          </w:tcPr>
          <w:p w14:paraId="190DE716" w14:textId="77777777" w:rsidR="00231377" w:rsidRDefault="00231377" w:rsidP="00BE014E">
            <w:r>
              <w:t>Purchase Amount</w:t>
            </w:r>
          </w:p>
        </w:tc>
        <w:tc>
          <w:tcPr>
            <w:tcW w:w="2895" w:type="dxa"/>
          </w:tcPr>
          <w:p w14:paraId="4567060B" w14:textId="4370E0CC" w:rsidR="00231377" w:rsidRDefault="00B16D0C" w:rsidP="00BE014E">
            <w:r>
              <w:rPr>
                <w:rFonts w:hint="eastAsia"/>
              </w:rPr>
              <w:t>1096.05</w:t>
            </w:r>
          </w:p>
        </w:tc>
      </w:tr>
      <w:tr w:rsidR="00231377" w14:paraId="6F8DA6CD" w14:textId="77777777" w:rsidTr="00BE014E">
        <w:trPr>
          <w:trHeight w:val="1873"/>
        </w:trPr>
        <w:tc>
          <w:tcPr>
            <w:tcW w:w="8910" w:type="dxa"/>
            <w:gridSpan w:val="6"/>
          </w:tcPr>
          <w:p w14:paraId="1B7D74DC" w14:textId="77777777" w:rsidR="00231377" w:rsidRDefault="00231377" w:rsidP="00BE014E">
            <w:r>
              <w:t>Reasons for purchase:</w:t>
            </w:r>
          </w:p>
          <w:p w14:paraId="5B839973" w14:textId="77777777" w:rsidR="00B16D0C" w:rsidRDefault="00B16D0C" w:rsidP="00B16D0C">
            <w:pPr>
              <w:pStyle w:val="a6"/>
              <w:numPr>
                <w:ilvl w:val="0"/>
                <w:numId w:val="3"/>
              </w:numPr>
              <w:spacing w:after="0" w:line="240" w:lineRule="auto"/>
              <w:ind w:firstLineChars="0"/>
            </w:pPr>
            <w:r w:rsidRPr="00BB3C00">
              <w:t xml:space="preserve">Believe that the </w:t>
            </w:r>
            <w:r>
              <w:t>technology</w:t>
            </w:r>
            <w:r w:rsidRPr="00BB3C00">
              <w:t xml:space="preserve"> industry has a bright future</w:t>
            </w:r>
          </w:p>
          <w:p w14:paraId="62A2AB37" w14:textId="77777777" w:rsidR="00B16D0C" w:rsidRDefault="00B16D0C" w:rsidP="00B16D0C">
            <w:pPr>
              <w:pStyle w:val="a6"/>
              <w:numPr>
                <w:ilvl w:val="0"/>
                <w:numId w:val="3"/>
              </w:numPr>
              <w:spacing w:after="0" w:line="240" w:lineRule="auto"/>
              <w:ind w:firstLineChars="0"/>
            </w:pPr>
            <w:r>
              <w:t>M</w:t>
            </w:r>
            <w:r>
              <w:rPr>
                <w:rFonts w:hint="eastAsia"/>
              </w:rPr>
              <w:t>ix</w:t>
            </w:r>
            <w:r>
              <w:t>ed</w:t>
            </w:r>
            <w:r w:rsidRPr="00BB3C00">
              <w:t xml:space="preserve"> funds have </w:t>
            </w:r>
            <w:r>
              <w:t>risk-hedging</w:t>
            </w:r>
            <w:r w:rsidRPr="00BB3C00">
              <w:t xml:space="preserve"> capabilities</w:t>
            </w:r>
          </w:p>
          <w:p w14:paraId="36F8DA90" w14:textId="4B348505" w:rsidR="00231377" w:rsidRPr="00B16D0C" w:rsidRDefault="00B16D0C" w:rsidP="00BE014E">
            <w:pPr>
              <w:pStyle w:val="a6"/>
              <w:numPr>
                <w:ilvl w:val="0"/>
                <w:numId w:val="3"/>
              </w:numPr>
              <w:spacing w:after="0" w:line="240" w:lineRule="auto"/>
              <w:ind w:firstLineChars="0"/>
            </w:pPr>
            <w:r>
              <w:t>Use technology and medical bond to hedge the risk</w:t>
            </w:r>
          </w:p>
          <w:p w14:paraId="03E59A76" w14:textId="77777777" w:rsidR="00231377" w:rsidRDefault="00231377" w:rsidP="00BE014E"/>
          <w:p w14:paraId="1A6353AC" w14:textId="77777777" w:rsidR="00231377" w:rsidRDefault="00231377" w:rsidP="00BE014E"/>
        </w:tc>
      </w:tr>
      <w:tr w:rsidR="00231377" w14:paraId="7ADBCF7E" w14:textId="77777777" w:rsidTr="00BE014E">
        <w:trPr>
          <w:trHeight w:val="479"/>
        </w:trPr>
        <w:tc>
          <w:tcPr>
            <w:tcW w:w="8910" w:type="dxa"/>
            <w:gridSpan w:val="6"/>
          </w:tcPr>
          <w:p w14:paraId="284504F4" w14:textId="5AE2BA3E" w:rsidR="00231377" w:rsidRDefault="00231377" w:rsidP="00BE014E">
            <w:pPr>
              <w:rPr>
                <w:rFonts w:hint="eastAsia"/>
              </w:rPr>
            </w:pPr>
            <w:r>
              <w:t xml:space="preserve">Return up till now (or till sold): </w:t>
            </w:r>
            <w:r w:rsidR="00B16D0C">
              <w:rPr>
                <w:rFonts w:hint="eastAsia"/>
              </w:rPr>
              <w:t>20.41%</w:t>
            </w:r>
          </w:p>
        </w:tc>
      </w:tr>
      <w:tr w:rsidR="00231377" w14:paraId="7B999BFD" w14:textId="77777777" w:rsidTr="00BE014E">
        <w:trPr>
          <w:trHeight w:val="479"/>
        </w:trPr>
        <w:tc>
          <w:tcPr>
            <w:tcW w:w="1971" w:type="dxa"/>
            <w:gridSpan w:val="2"/>
          </w:tcPr>
          <w:p w14:paraId="5DB40038" w14:textId="77777777" w:rsidR="00231377" w:rsidRDefault="00231377" w:rsidP="00BE014E">
            <w:r>
              <w:t>(If sold) Sold date</w:t>
            </w:r>
          </w:p>
        </w:tc>
        <w:tc>
          <w:tcPr>
            <w:tcW w:w="2156" w:type="dxa"/>
          </w:tcPr>
          <w:p w14:paraId="5D795077" w14:textId="77777777" w:rsidR="00231377" w:rsidRDefault="00231377" w:rsidP="00BE014E"/>
        </w:tc>
        <w:tc>
          <w:tcPr>
            <w:tcW w:w="1861" w:type="dxa"/>
          </w:tcPr>
          <w:p w14:paraId="1210C332" w14:textId="77777777" w:rsidR="00231377" w:rsidRDefault="00231377" w:rsidP="00BE014E">
            <w:r>
              <w:t>Sold Price</w:t>
            </w:r>
          </w:p>
        </w:tc>
        <w:tc>
          <w:tcPr>
            <w:tcW w:w="2920" w:type="dxa"/>
            <w:gridSpan w:val="2"/>
          </w:tcPr>
          <w:p w14:paraId="281D001A" w14:textId="77777777" w:rsidR="00231377" w:rsidRDefault="00231377" w:rsidP="00BE014E"/>
        </w:tc>
      </w:tr>
      <w:tr w:rsidR="00231377" w14:paraId="0EF0DEDC" w14:textId="77777777" w:rsidTr="00BE014E">
        <w:trPr>
          <w:trHeight w:val="1915"/>
        </w:trPr>
        <w:tc>
          <w:tcPr>
            <w:tcW w:w="8910" w:type="dxa"/>
            <w:gridSpan w:val="6"/>
          </w:tcPr>
          <w:p w14:paraId="4F02421A" w14:textId="77777777" w:rsidR="00231377" w:rsidRDefault="00231377" w:rsidP="00BE014E">
            <w:r>
              <w:t>Reflections on this investment:</w:t>
            </w:r>
          </w:p>
          <w:p w14:paraId="6983E21F" w14:textId="77777777" w:rsidR="00B16D0C" w:rsidRDefault="00B16D0C" w:rsidP="00B16D0C">
            <w:pPr>
              <w:pStyle w:val="a6"/>
              <w:numPr>
                <w:ilvl w:val="0"/>
                <w:numId w:val="4"/>
              </w:numPr>
              <w:ind w:firstLineChars="0"/>
            </w:pPr>
            <w:r w:rsidRPr="002C5662">
              <w:t>It is not exciting to have high returns at the beginning, because there are short-term handling fees</w:t>
            </w:r>
          </w:p>
          <w:p w14:paraId="0386C071" w14:textId="77777777" w:rsidR="00B16D0C" w:rsidRDefault="00B16D0C" w:rsidP="00B16D0C">
            <w:pPr>
              <w:pStyle w:val="a6"/>
              <w:numPr>
                <w:ilvl w:val="0"/>
                <w:numId w:val="4"/>
              </w:numPr>
              <w:ind w:firstLineChars="0"/>
            </w:pPr>
            <w:r w:rsidRPr="00D55033">
              <w:t>Try to hold it for as long as possible to reduce handling fees</w:t>
            </w:r>
          </w:p>
          <w:p w14:paraId="61655064" w14:textId="40435DD9" w:rsidR="00231377" w:rsidRDefault="00B16D0C" w:rsidP="00BE014E">
            <w:pPr>
              <w:rPr>
                <w:rFonts w:hint="eastAsia"/>
              </w:rPr>
            </w:pPr>
            <w:r w:rsidRPr="002C5662">
              <w:t>Don't Worry About Short-Term Negative Yields</w:t>
            </w:r>
          </w:p>
          <w:p w14:paraId="06CA0365" w14:textId="77777777" w:rsidR="00231377" w:rsidRDefault="00231377" w:rsidP="00BE014E"/>
        </w:tc>
      </w:tr>
    </w:tbl>
    <w:p w14:paraId="49A254FE" w14:textId="77777777" w:rsidR="00231377" w:rsidRDefault="00231377"/>
    <w:p w14:paraId="73A38184" w14:textId="77777777" w:rsidR="00231377" w:rsidRDefault="00231377"/>
    <w:p w14:paraId="62AC9EB6" w14:textId="77777777" w:rsidR="00231377" w:rsidRDefault="00231377"/>
    <w:p w14:paraId="13518C67" w14:textId="77777777" w:rsidR="00231377" w:rsidRDefault="00231377"/>
    <w:p w14:paraId="3A840E8E" w14:textId="77777777" w:rsidR="00231377" w:rsidRDefault="00231377"/>
    <w:p w14:paraId="772F2DD5" w14:textId="77777777" w:rsidR="00231377" w:rsidRDefault="00231377"/>
    <w:p w14:paraId="67FE32D2" w14:textId="77777777" w:rsidR="00231377" w:rsidRDefault="00231377"/>
    <w:p w14:paraId="556E8E3C" w14:textId="77777777" w:rsidR="00231377" w:rsidRDefault="00231377">
      <w:pPr>
        <w:rPr>
          <w:rFonts w:hint="eastAsia"/>
        </w:rPr>
      </w:pPr>
    </w:p>
    <w:p w14:paraId="0D537D4D" w14:textId="77777777" w:rsidR="00231377" w:rsidRDefault="00231377"/>
    <w:p w14:paraId="56FA9CDB" w14:textId="77777777" w:rsidR="00231377" w:rsidRDefault="00231377"/>
    <w:p w14:paraId="67606C00" w14:textId="77777777" w:rsidR="00231377" w:rsidRDefault="00231377" w:rsidP="00231377">
      <w:r>
        <w:lastRenderedPageBreak/>
        <w:t>Investment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449"/>
        <w:gridCol w:w="2156"/>
        <w:gridCol w:w="1861"/>
        <w:gridCol w:w="25"/>
        <w:gridCol w:w="2897"/>
      </w:tblGrid>
      <w:tr w:rsidR="00231377" w14:paraId="64E9A5DA" w14:textId="77777777" w:rsidTr="00BE014E">
        <w:trPr>
          <w:trHeight w:val="479"/>
        </w:trPr>
        <w:tc>
          <w:tcPr>
            <w:tcW w:w="1522" w:type="dxa"/>
          </w:tcPr>
          <w:p w14:paraId="791C3229" w14:textId="77777777" w:rsidR="00231377" w:rsidRDefault="00231377" w:rsidP="00BE014E">
            <w:r>
              <w:t>Asset Code</w:t>
            </w:r>
          </w:p>
        </w:tc>
        <w:tc>
          <w:tcPr>
            <w:tcW w:w="2605" w:type="dxa"/>
            <w:gridSpan w:val="2"/>
          </w:tcPr>
          <w:p w14:paraId="49BD39E4" w14:textId="16F70CEE" w:rsidR="00231377" w:rsidRDefault="00A5272F" w:rsidP="00BE014E">
            <w:r>
              <w:rPr>
                <w:rFonts w:hint="eastAsia"/>
              </w:rPr>
              <w:t>000002</w:t>
            </w:r>
          </w:p>
        </w:tc>
        <w:tc>
          <w:tcPr>
            <w:tcW w:w="1886" w:type="dxa"/>
            <w:gridSpan w:val="2"/>
          </w:tcPr>
          <w:p w14:paraId="7B62C85A" w14:textId="77777777" w:rsidR="00231377" w:rsidRDefault="00231377" w:rsidP="00BE014E">
            <w:r>
              <w:t>Purchase Date</w:t>
            </w:r>
          </w:p>
        </w:tc>
        <w:tc>
          <w:tcPr>
            <w:tcW w:w="2895" w:type="dxa"/>
          </w:tcPr>
          <w:p w14:paraId="17AD0D73" w14:textId="4B9F3D06" w:rsidR="00231377" w:rsidRDefault="00A5272F" w:rsidP="00BE014E">
            <w:r>
              <w:rPr>
                <w:rFonts w:hint="eastAsia"/>
              </w:rPr>
              <w:t>2024-02-08</w:t>
            </w:r>
          </w:p>
        </w:tc>
      </w:tr>
      <w:tr w:rsidR="00231377" w14:paraId="2A394675" w14:textId="77777777" w:rsidTr="00BE014E">
        <w:trPr>
          <w:trHeight w:val="479"/>
        </w:trPr>
        <w:tc>
          <w:tcPr>
            <w:tcW w:w="1522" w:type="dxa"/>
          </w:tcPr>
          <w:p w14:paraId="728C9B6C" w14:textId="77777777" w:rsidR="00231377" w:rsidRDefault="00231377" w:rsidP="00BE014E">
            <w:r>
              <w:t>Asset Name</w:t>
            </w:r>
          </w:p>
        </w:tc>
        <w:tc>
          <w:tcPr>
            <w:tcW w:w="7387" w:type="dxa"/>
            <w:gridSpan w:val="5"/>
          </w:tcPr>
          <w:p w14:paraId="17336869" w14:textId="40596CF7" w:rsidR="00231377" w:rsidRDefault="00A5272F" w:rsidP="00BE014E">
            <w:r>
              <w:rPr>
                <w:rFonts w:hint="eastAsia"/>
              </w:rPr>
              <w:t>万科</w:t>
            </w:r>
            <w:r>
              <w:rPr>
                <w:rFonts w:hint="eastAsia"/>
              </w:rPr>
              <w:t>A</w:t>
            </w:r>
          </w:p>
        </w:tc>
      </w:tr>
      <w:tr w:rsidR="00231377" w14:paraId="139D6093" w14:textId="77777777" w:rsidTr="00BE014E">
        <w:trPr>
          <w:trHeight w:val="479"/>
        </w:trPr>
        <w:tc>
          <w:tcPr>
            <w:tcW w:w="1522" w:type="dxa"/>
          </w:tcPr>
          <w:p w14:paraId="7250C6D3" w14:textId="77777777" w:rsidR="00231377" w:rsidRDefault="00231377" w:rsidP="00BE014E">
            <w:r>
              <w:t>Purchase Price</w:t>
            </w:r>
          </w:p>
        </w:tc>
        <w:tc>
          <w:tcPr>
            <w:tcW w:w="2605" w:type="dxa"/>
            <w:gridSpan w:val="2"/>
          </w:tcPr>
          <w:p w14:paraId="1FE88211" w14:textId="70827FBC" w:rsidR="00231377" w:rsidRDefault="00A5272F" w:rsidP="00BE014E">
            <w:r>
              <w:rPr>
                <w:rFonts w:hint="eastAsia"/>
              </w:rPr>
              <w:t>9.38</w:t>
            </w:r>
          </w:p>
        </w:tc>
        <w:tc>
          <w:tcPr>
            <w:tcW w:w="1886" w:type="dxa"/>
            <w:gridSpan w:val="2"/>
          </w:tcPr>
          <w:p w14:paraId="35D291EE" w14:textId="77777777" w:rsidR="00231377" w:rsidRDefault="00231377" w:rsidP="00BE014E">
            <w:r>
              <w:t>Purchase Amount</w:t>
            </w:r>
          </w:p>
        </w:tc>
        <w:tc>
          <w:tcPr>
            <w:tcW w:w="2895" w:type="dxa"/>
          </w:tcPr>
          <w:p w14:paraId="6A352370" w14:textId="003E0838" w:rsidR="00231377" w:rsidRDefault="00A5272F" w:rsidP="00BE014E">
            <w:r>
              <w:rPr>
                <w:rFonts w:hint="eastAsia"/>
              </w:rPr>
              <w:t>300</w:t>
            </w:r>
          </w:p>
        </w:tc>
      </w:tr>
      <w:tr w:rsidR="00231377" w14:paraId="4A158C44" w14:textId="77777777" w:rsidTr="00BE014E">
        <w:trPr>
          <w:trHeight w:val="1873"/>
        </w:trPr>
        <w:tc>
          <w:tcPr>
            <w:tcW w:w="8910" w:type="dxa"/>
            <w:gridSpan w:val="6"/>
          </w:tcPr>
          <w:p w14:paraId="178E9590" w14:textId="77777777" w:rsidR="00231377" w:rsidRDefault="00231377" w:rsidP="00BE014E">
            <w:r>
              <w:t>Reasons for purchase:</w:t>
            </w:r>
          </w:p>
          <w:p w14:paraId="76FD7AA6" w14:textId="77777777" w:rsidR="00A5272F" w:rsidRDefault="00A5272F" w:rsidP="00A5272F">
            <w:pPr>
              <w:pStyle w:val="a6"/>
              <w:numPr>
                <w:ilvl w:val="0"/>
                <w:numId w:val="7"/>
              </w:numPr>
              <w:ind w:firstLineChars="0"/>
            </w:pPr>
            <w:r w:rsidRPr="002C5662">
              <w:t>Want to make a small profit in the short term</w:t>
            </w:r>
          </w:p>
          <w:p w14:paraId="540C6497" w14:textId="2A63C5DB" w:rsidR="00231377" w:rsidRDefault="00A5272F" w:rsidP="00A5272F">
            <w:r>
              <w:rPr>
                <w:rFonts w:hint="eastAsia"/>
              </w:rPr>
              <w:t xml:space="preserve">2. </w:t>
            </w:r>
            <w:r w:rsidRPr="002C5662">
              <w:t>Real estate has been sluggish recently, but volatility is high</w:t>
            </w:r>
          </w:p>
          <w:p w14:paraId="7A7BE64B" w14:textId="77777777" w:rsidR="00231377" w:rsidRDefault="00231377" w:rsidP="00BE014E"/>
          <w:p w14:paraId="7E3ECB98" w14:textId="77777777" w:rsidR="00231377" w:rsidRDefault="00231377" w:rsidP="00BE014E"/>
        </w:tc>
      </w:tr>
      <w:tr w:rsidR="00231377" w14:paraId="6503F703" w14:textId="77777777" w:rsidTr="00BE014E">
        <w:trPr>
          <w:trHeight w:val="479"/>
        </w:trPr>
        <w:tc>
          <w:tcPr>
            <w:tcW w:w="8910" w:type="dxa"/>
            <w:gridSpan w:val="6"/>
          </w:tcPr>
          <w:p w14:paraId="37B2E4E5" w14:textId="2C88A1DD" w:rsidR="00231377" w:rsidRDefault="00231377" w:rsidP="00BE014E">
            <w:pPr>
              <w:rPr>
                <w:rFonts w:hint="eastAsia"/>
              </w:rPr>
            </w:pPr>
            <w:r>
              <w:t xml:space="preserve">Return up till now (or till sold): </w:t>
            </w:r>
            <w:r w:rsidR="00A5272F">
              <w:rPr>
                <w:rFonts w:hint="eastAsia"/>
              </w:rPr>
              <w:t>-26.65%</w:t>
            </w:r>
          </w:p>
        </w:tc>
      </w:tr>
      <w:tr w:rsidR="00231377" w14:paraId="6E0DD84A" w14:textId="77777777" w:rsidTr="00BE014E">
        <w:trPr>
          <w:trHeight w:val="479"/>
        </w:trPr>
        <w:tc>
          <w:tcPr>
            <w:tcW w:w="1971" w:type="dxa"/>
            <w:gridSpan w:val="2"/>
          </w:tcPr>
          <w:p w14:paraId="6428156A" w14:textId="77777777" w:rsidR="00231377" w:rsidRDefault="00231377" w:rsidP="00BE014E">
            <w:r>
              <w:t>(If sold) Sold date</w:t>
            </w:r>
          </w:p>
        </w:tc>
        <w:tc>
          <w:tcPr>
            <w:tcW w:w="2156" w:type="dxa"/>
          </w:tcPr>
          <w:p w14:paraId="70CA6FDA" w14:textId="6BE0D17B" w:rsidR="00231377" w:rsidRDefault="00A5272F" w:rsidP="00BE01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-04-2</w:t>
            </w:r>
            <w:r>
              <w:rPr>
                <w:rFonts w:hint="eastAsia"/>
              </w:rPr>
              <w:t>6</w:t>
            </w:r>
          </w:p>
        </w:tc>
        <w:tc>
          <w:tcPr>
            <w:tcW w:w="1861" w:type="dxa"/>
          </w:tcPr>
          <w:p w14:paraId="2131F110" w14:textId="77777777" w:rsidR="00231377" w:rsidRDefault="00231377" w:rsidP="00BE014E">
            <w:r>
              <w:t>Sold Price</w:t>
            </w:r>
          </w:p>
        </w:tc>
        <w:tc>
          <w:tcPr>
            <w:tcW w:w="2920" w:type="dxa"/>
            <w:gridSpan w:val="2"/>
          </w:tcPr>
          <w:p w14:paraId="13F9B7D3" w14:textId="4C8094E6" w:rsidR="00231377" w:rsidRDefault="00A5272F" w:rsidP="00BE014E">
            <w:r>
              <w:rPr>
                <w:rFonts w:hint="eastAsia"/>
              </w:rPr>
              <w:t>6.88</w:t>
            </w:r>
          </w:p>
        </w:tc>
      </w:tr>
      <w:tr w:rsidR="00231377" w14:paraId="570659D1" w14:textId="77777777" w:rsidTr="00BE014E">
        <w:trPr>
          <w:trHeight w:val="1915"/>
        </w:trPr>
        <w:tc>
          <w:tcPr>
            <w:tcW w:w="8910" w:type="dxa"/>
            <w:gridSpan w:val="6"/>
          </w:tcPr>
          <w:p w14:paraId="242F8965" w14:textId="77777777" w:rsidR="00231377" w:rsidRDefault="00231377" w:rsidP="00BE014E">
            <w:r>
              <w:t>Reflections on this investment:</w:t>
            </w:r>
          </w:p>
          <w:p w14:paraId="4EB69A91" w14:textId="26AB134D" w:rsidR="00231377" w:rsidRDefault="00A5272F" w:rsidP="00BE014E">
            <w:r>
              <w:rPr>
                <w:rFonts w:hint="eastAsia"/>
              </w:rPr>
              <w:t xml:space="preserve">1. </w:t>
            </w:r>
            <w:r w:rsidRPr="00A5272F">
              <w:t>The stock market is risky, and investors need to be cautious</w:t>
            </w:r>
          </w:p>
          <w:p w14:paraId="4E549354" w14:textId="77777777" w:rsidR="00231377" w:rsidRDefault="00231377" w:rsidP="00BE014E"/>
          <w:p w14:paraId="1DA4D183" w14:textId="77777777" w:rsidR="00231377" w:rsidRDefault="00231377" w:rsidP="00BE014E"/>
        </w:tc>
      </w:tr>
    </w:tbl>
    <w:p w14:paraId="29B08EDA" w14:textId="77777777" w:rsidR="00231377" w:rsidRDefault="00231377"/>
    <w:sectPr w:rsidR="00231377" w:rsidSect="00C376A1">
      <w:foot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910C" w14:textId="77777777" w:rsidR="00C376A1" w:rsidRDefault="00C376A1">
      <w:pPr>
        <w:spacing w:after="0" w:line="240" w:lineRule="auto"/>
      </w:pPr>
      <w:r>
        <w:separator/>
      </w:r>
    </w:p>
  </w:endnote>
  <w:endnote w:type="continuationSeparator" w:id="0">
    <w:p w14:paraId="5F5FF763" w14:textId="77777777" w:rsidR="00C376A1" w:rsidRDefault="00C3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941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FD1B6" w14:textId="77777777" w:rsidR="00000000" w:rsidRDefault="0023137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1D07DD" w14:textId="77777777" w:rsidR="00000000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0E15" w14:textId="77777777" w:rsidR="00C376A1" w:rsidRDefault="00C376A1">
      <w:pPr>
        <w:spacing w:after="0" w:line="240" w:lineRule="auto"/>
      </w:pPr>
      <w:r>
        <w:separator/>
      </w:r>
    </w:p>
  </w:footnote>
  <w:footnote w:type="continuationSeparator" w:id="0">
    <w:p w14:paraId="0164FC3D" w14:textId="77777777" w:rsidR="00C376A1" w:rsidRDefault="00C3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423"/>
    <w:multiLevelType w:val="hybridMultilevel"/>
    <w:tmpl w:val="EC8EA65C"/>
    <w:lvl w:ilvl="0" w:tplc="E6D2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FA609A"/>
    <w:multiLevelType w:val="hybridMultilevel"/>
    <w:tmpl w:val="3E78EE06"/>
    <w:lvl w:ilvl="0" w:tplc="0E1A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F5AEB"/>
    <w:multiLevelType w:val="hybridMultilevel"/>
    <w:tmpl w:val="9C5E44EA"/>
    <w:lvl w:ilvl="0" w:tplc="EBE2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C187E"/>
    <w:multiLevelType w:val="hybridMultilevel"/>
    <w:tmpl w:val="FD2404EC"/>
    <w:lvl w:ilvl="0" w:tplc="460A4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A098D"/>
    <w:multiLevelType w:val="hybridMultilevel"/>
    <w:tmpl w:val="B76AE61E"/>
    <w:lvl w:ilvl="0" w:tplc="02E0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493F4F"/>
    <w:multiLevelType w:val="hybridMultilevel"/>
    <w:tmpl w:val="3EE09EA6"/>
    <w:lvl w:ilvl="0" w:tplc="38DA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805D41"/>
    <w:multiLevelType w:val="hybridMultilevel"/>
    <w:tmpl w:val="E378334E"/>
    <w:lvl w:ilvl="0" w:tplc="5EAA0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5809303">
    <w:abstractNumId w:val="5"/>
  </w:num>
  <w:num w:numId="2" w16cid:durableId="1846482398">
    <w:abstractNumId w:val="3"/>
  </w:num>
  <w:num w:numId="3" w16cid:durableId="558173297">
    <w:abstractNumId w:val="0"/>
  </w:num>
  <w:num w:numId="4" w16cid:durableId="734473635">
    <w:abstractNumId w:val="2"/>
  </w:num>
  <w:num w:numId="5" w16cid:durableId="1626079364">
    <w:abstractNumId w:val="4"/>
  </w:num>
  <w:num w:numId="6" w16cid:durableId="1027559178">
    <w:abstractNumId w:val="1"/>
  </w:num>
  <w:num w:numId="7" w16cid:durableId="1400791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77"/>
    <w:rsid w:val="00231377"/>
    <w:rsid w:val="0067293D"/>
    <w:rsid w:val="008F1A53"/>
    <w:rsid w:val="00A5272F"/>
    <w:rsid w:val="00B16D0C"/>
    <w:rsid w:val="00C3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0A0"/>
  <w15:chartTrackingRefBased/>
  <w15:docId w15:val="{1A6942B3-70E6-4E9C-B845-2156EA91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31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脚 字符"/>
    <w:basedOn w:val="a0"/>
    <w:link w:val="a4"/>
    <w:uiPriority w:val="99"/>
    <w:rsid w:val="00231377"/>
  </w:style>
  <w:style w:type="paragraph" w:styleId="a6">
    <w:name w:val="List Paragraph"/>
    <w:basedOn w:val="a"/>
    <w:uiPriority w:val="34"/>
    <w:qFormat/>
    <w:rsid w:val="00B16D0C"/>
    <w:pPr>
      <w:spacing w:after="160" w:line="259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 Shenzhen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Kwan Lee (SME)</dc:creator>
  <cp:keywords/>
  <dc:description/>
  <cp:lastModifiedBy>Menger Gilmour</cp:lastModifiedBy>
  <cp:revision>2</cp:revision>
  <dcterms:created xsi:type="dcterms:W3CDTF">2024-03-18T04:40:00Z</dcterms:created>
  <dcterms:modified xsi:type="dcterms:W3CDTF">2024-04-28T06:32:00Z</dcterms:modified>
</cp:coreProperties>
</file>