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17F1" w14:textId="229035FB" w:rsidR="00721F3F" w:rsidRPr="00721F3F" w:rsidRDefault="00721F3F" w:rsidP="009111A4">
      <w:pPr>
        <w:spacing w:line="480" w:lineRule="auto"/>
        <w:rPr>
          <w:rFonts w:ascii="宋体" w:hAnsi="宋体"/>
        </w:rPr>
      </w:pPr>
      <w:r w:rsidRPr="00721F3F">
        <w:rPr>
          <w:rFonts w:ascii="宋体" w:hAnsi="宋体" w:hint="eastAsia"/>
        </w:rPr>
        <w:t>文杰</w:t>
      </w:r>
      <w:r w:rsidR="003B2F82" w:rsidRPr="00721F3F">
        <w:rPr>
          <w:rFonts w:ascii="宋体" w:hAnsi="宋体"/>
        </w:rPr>
        <w:t xml:space="preserve"> (</w:t>
      </w:r>
      <w:r w:rsidR="003B2F82" w:rsidRPr="00721F3F">
        <w:t>1</w:t>
      </w:r>
      <w:r w:rsidRPr="00721F3F">
        <w:t>23090612</w:t>
      </w:r>
      <w:r w:rsidR="00D848E8">
        <w:rPr>
          <w:rFonts w:ascii="宋体" w:hAnsi="宋体" w:hint="eastAsia"/>
        </w:rPr>
        <w:t>)</w:t>
      </w:r>
    </w:p>
    <w:p w14:paraId="4257FC14" w14:textId="08B1D12B" w:rsidR="003B2F82" w:rsidRPr="00721F3F" w:rsidRDefault="003B2F82" w:rsidP="009111A4">
      <w:pPr>
        <w:spacing w:line="480" w:lineRule="auto"/>
        <w:rPr>
          <w:rFonts w:ascii="宋体" w:hAnsi="宋体" w:hint="eastAsia"/>
        </w:rPr>
      </w:pPr>
      <w:r w:rsidRPr="00721F3F">
        <w:t>GFN1000</w:t>
      </w:r>
      <w:r w:rsidRPr="00721F3F">
        <w:rPr>
          <w:rFonts w:ascii="宋体" w:hAnsi="宋体"/>
        </w:rPr>
        <w:t xml:space="preserve"> </w:t>
      </w:r>
      <w:r w:rsidR="006B44BF" w:rsidRPr="00721F3F">
        <w:rPr>
          <w:rFonts w:ascii="宋体" w:hAnsi="宋体" w:hint="eastAsia"/>
        </w:rPr>
        <w:t>与自然对话</w:t>
      </w:r>
    </w:p>
    <w:p w14:paraId="446E670E" w14:textId="270F9FA8" w:rsidR="003B2F82" w:rsidRPr="00721F3F" w:rsidRDefault="003B2F82" w:rsidP="009111A4">
      <w:pPr>
        <w:spacing w:line="480" w:lineRule="auto"/>
        <w:rPr>
          <w:rFonts w:ascii="宋体" w:hAnsi="宋体"/>
        </w:rPr>
      </w:pPr>
      <w:r w:rsidRPr="00721F3F">
        <w:t>2</w:t>
      </w:r>
      <w:r w:rsidR="006B44BF" w:rsidRPr="00721F3F">
        <w:t>02</w:t>
      </w:r>
      <w:r w:rsidR="00721F3F" w:rsidRPr="00721F3F">
        <w:rPr>
          <w:rFonts w:hint="eastAsia"/>
        </w:rPr>
        <w:t>5</w:t>
      </w:r>
      <w:r w:rsidR="00F147F1" w:rsidRPr="00721F3F">
        <w:t>年</w:t>
      </w:r>
      <w:r w:rsidR="00721F3F" w:rsidRPr="00721F3F">
        <w:rPr>
          <w:rFonts w:hint="eastAsia"/>
        </w:rPr>
        <w:t>5</w:t>
      </w:r>
      <w:r w:rsidR="00F147F1" w:rsidRPr="00721F3F">
        <w:rPr>
          <w:rFonts w:ascii="宋体" w:hAnsi="宋体"/>
        </w:rPr>
        <w:t>月</w:t>
      </w:r>
      <w:r w:rsidR="00E42761">
        <w:rPr>
          <w:rFonts w:hint="eastAsia"/>
        </w:rPr>
        <w:t>6</w:t>
      </w:r>
      <w:r w:rsidR="00F147F1" w:rsidRPr="00721F3F">
        <w:rPr>
          <w:rFonts w:ascii="宋体" w:hAnsi="宋体"/>
        </w:rPr>
        <w:t>日</w:t>
      </w:r>
    </w:p>
    <w:p w14:paraId="5A744B1E" w14:textId="02D214B2" w:rsidR="006B44BF" w:rsidRPr="00721F3F" w:rsidRDefault="005E38D8" w:rsidP="003E6A5B">
      <w:pPr>
        <w:pStyle w:val="1"/>
        <w:jc w:val="center"/>
        <w:rPr>
          <w:sz w:val="24"/>
          <w:szCs w:val="24"/>
        </w:rPr>
      </w:pPr>
      <w:r w:rsidRPr="003E6A5B">
        <w:rPr>
          <w:rFonts w:ascii="宋体" w:hAnsi="宋体" w:hint="eastAsia"/>
          <w:b w:val="0"/>
          <w:kern w:val="0"/>
          <w:sz w:val="24"/>
          <w:szCs w:val="24"/>
        </w:rPr>
        <w:t>教材</w:t>
      </w:r>
      <w:r w:rsidRPr="003E6A5B">
        <w:rPr>
          <w:rFonts w:ascii="宋体" w:hAnsi="宋体"/>
          <w:b w:val="0"/>
          <w:kern w:val="0"/>
          <w:sz w:val="24"/>
          <w:szCs w:val="24"/>
        </w:rPr>
        <w:t>封面人物选择研究——以柏拉图、牛顿与达尔文为</w:t>
      </w:r>
      <w:r w:rsidRPr="003E6A5B">
        <w:rPr>
          <w:rFonts w:ascii="宋体" w:hAnsi="宋体" w:hint="eastAsia"/>
          <w:b w:val="0"/>
          <w:kern w:val="0"/>
          <w:sz w:val="24"/>
          <w:szCs w:val="24"/>
        </w:rPr>
        <w:t>典型</w:t>
      </w:r>
      <w:r w:rsidRPr="003E6A5B">
        <w:rPr>
          <w:rFonts w:ascii="宋体" w:hAnsi="宋体"/>
          <w:b w:val="0"/>
          <w:kern w:val="0"/>
          <w:sz w:val="24"/>
          <w:szCs w:val="24"/>
        </w:rPr>
        <w:t>的</w:t>
      </w:r>
      <w:r w:rsidR="00CF3AE7">
        <w:rPr>
          <w:rFonts w:ascii="宋体" w:hAnsi="宋体" w:hint="eastAsia"/>
          <w:b w:val="0"/>
          <w:kern w:val="0"/>
          <w:sz w:val="24"/>
          <w:szCs w:val="24"/>
        </w:rPr>
        <w:t>与自然</w:t>
      </w:r>
      <w:r w:rsidRPr="003E6A5B">
        <w:rPr>
          <w:rFonts w:ascii="宋体" w:hAnsi="宋体"/>
          <w:b w:val="0"/>
          <w:kern w:val="0"/>
          <w:sz w:val="24"/>
          <w:szCs w:val="24"/>
        </w:rPr>
        <w:t>对话</w:t>
      </w:r>
    </w:p>
    <w:p w14:paraId="4E589656" w14:textId="1203F4B8" w:rsidR="003B2F82" w:rsidRPr="00721F3F" w:rsidRDefault="009E18EE" w:rsidP="00721F3F">
      <w:pPr>
        <w:spacing w:line="480" w:lineRule="auto"/>
        <w:outlineLvl w:val="1"/>
        <w:rPr>
          <w:rFonts w:ascii="宋体" w:hAnsi="宋体"/>
        </w:rPr>
      </w:pPr>
      <w:r w:rsidRPr="00721F3F">
        <w:rPr>
          <w:b/>
        </w:rPr>
        <w:t xml:space="preserve">1. </w:t>
      </w:r>
      <w:r w:rsidR="00213679" w:rsidRPr="00721F3F">
        <w:rPr>
          <w:rFonts w:ascii="宋体" w:hAnsi="宋体"/>
          <w:b/>
        </w:rPr>
        <w:t>引言</w:t>
      </w:r>
    </w:p>
    <w:p w14:paraId="378C2E92" w14:textId="23EDEA2C" w:rsidR="00051A14" w:rsidRPr="00721F3F" w:rsidRDefault="00721F3F" w:rsidP="00D848E8">
      <w:pPr>
        <w:spacing w:line="480" w:lineRule="auto"/>
        <w:ind w:firstLine="720"/>
        <w:jc w:val="both"/>
        <w:rPr>
          <w:rFonts w:ascii="宋体" w:hAnsi="宋体" w:hint="eastAsia"/>
          <w:bCs/>
        </w:rPr>
      </w:pPr>
      <w:r w:rsidRPr="00721F3F">
        <w:rPr>
          <w:rFonts w:ascii="宋体" w:hAnsi="宋体" w:hint="eastAsia"/>
          <w:bCs/>
        </w:rPr>
        <w:t>现版《与自然对话》</w:t>
      </w:r>
      <w:r w:rsidR="00206D10">
        <w:rPr>
          <w:rFonts w:ascii="宋体" w:hAnsi="宋体" w:hint="eastAsia"/>
          <w:bCs/>
        </w:rPr>
        <w:t>教科书</w:t>
      </w:r>
      <w:r w:rsidRPr="00721F3F">
        <w:rPr>
          <w:rFonts w:ascii="宋体" w:hAnsi="宋体" w:hint="eastAsia"/>
          <w:bCs/>
        </w:rPr>
        <w:t>涵盖了人类对物理宇宙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生命世界和人类本身的科学探求</w:t>
      </w:r>
      <w:r w:rsidR="0022281E">
        <w:rPr>
          <w:rFonts w:ascii="宋体" w:hAnsi="宋体" w:hint="eastAsia"/>
          <w:bCs/>
        </w:rPr>
        <w:t>，</w:t>
      </w:r>
      <w:r w:rsidRPr="00721F3F">
        <w:rPr>
          <w:rFonts w:ascii="宋体" w:hAnsi="宋体" w:hint="eastAsia"/>
          <w:bCs/>
        </w:rPr>
        <w:t>详阐了古代哲学思辨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现代科学革命以及非西方国家</w:t>
      </w:r>
      <w:r w:rsidR="00612A2C">
        <w:rPr>
          <w:rFonts w:ascii="宋体" w:hAnsi="宋体" w:hint="eastAsia"/>
          <w:bCs/>
        </w:rPr>
        <w:t>（</w:t>
      </w:r>
      <w:r w:rsidRPr="00721F3F">
        <w:rPr>
          <w:rFonts w:ascii="宋体" w:hAnsi="宋体" w:hint="eastAsia"/>
          <w:bCs/>
        </w:rPr>
        <w:t>尤其中国</w:t>
      </w:r>
      <w:r w:rsidR="00612A2C">
        <w:rPr>
          <w:rFonts w:ascii="宋体" w:hAnsi="宋体" w:hint="eastAsia"/>
          <w:bCs/>
        </w:rPr>
        <w:t>）</w:t>
      </w:r>
      <w:r w:rsidRPr="00721F3F">
        <w:rPr>
          <w:rFonts w:ascii="宋体" w:hAnsi="宋体" w:hint="eastAsia"/>
          <w:bCs/>
        </w:rPr>
        <w:t>对人类知识的贡献等等不同图景</w:t>
      </w:r>
      <w:r w:rsidR="0022281E">
        <w:rPr>
          <w:rFonts w:ascii="宋体" w:hAnsi="宋体" w:hint="eastAsia"/>
          <w:bCs/>
        </w:rPr>
        <w:t>，</w:t>
      </w:r>
      <w:r w:rsidRPr="00721F3F">
        <w:rPr>
          <w:rFonts w:ascii="宋体" w:hAnsi="宋体" w:hint="eastAsia"/>
          <w:bCs/>
        </w:rPr>
        <w:t>展现了千百年来人类对自然的认识不断突破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范式不断转移的历史。在</w:t>
      </w:r>
      <w:r w:rsidR="00206D10">
        <w:rPr>
          <w:rFonts w:ascii="宋体" w:hAnsi="宋体" w:hint="eastAsia"/>
          <w:bCs/>
        </w:rPr>
        <w:t>教材</w:t>
      </w:r>
      <w:r w:rsidRPr="00721F3F">
        <w:rPr>
          <w:rFonts w:ascii="宋体" w:hAnsi="宋体" w:hint="eastAsia"/>
          <w:bCs/>
        </w:rPr>
        <w:t>新封面上</w:t>
      </w:r>
      <w:r w:rsidR="0022281E">
        <w:rPr>
          <w:rFonts w:ascii="宋体" w:hAnsi="宋体" w:hint="eastAsia"/>
          <w:bCs/>
        </w:rPr>
        <w:t>，</w:t>
      </w:r>
      <w:r w:rsidRPr="00721F3F">
        <w:rPr>
          <w:rFonts w:ascii="宋体" w:hAnsi="宋体" w:hint="eastAsia"/>
          <w:bCs/>
        </w:rPr>
        <w:t>我建议以柏拉图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牛顿和达尔文作为主角。此选择基于他们对科学的变革性贡献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在不同科学领域的代表性</w:t>
      </w:r>
      <w:r w:rsidR="00612A2C">
        <w:rPr>
          <w:rFonts w:ascii="宋体" w:hAnsi="宋体" w:hint="eastAsia"/>
          <w:bCs/>
        </w:rPr>
        <w:t>、</w:t>
      </w:r>
      <w:r w:rsidRPr="00721F3F">
        <w:rPr>
          <w:rFonts w:ascii="宋体" w:hAnsi="宋体" w:hint="eastAsia"/>
          <w:bCs/>
        </w:rPr>
        <w:t>所蕴含的文化意义以及他们与教科书核心主题的一致性。</w:t>
      </w:r>
    </w:p>
    <w:p w14:paraId="17E35BE7" w14:textId="3AD652B6" w:rsidR="006B44BF" w:rsidRDefault="009E18EE" w:rsidP="00D848E8">
      <w:pPr>
        <w:spacing w:line="480" w:lineRule="auto"/>
        <w:outlineLvl w:val="1"/>
        <w:rPr>
          <w:rFonts w:ascii="宋体" w:hAnsi="宋体"/>
          <w:b/>
          <w:bCs/>
        </w:rPr>
      </w:pPr>
      <w:r w:rsidRPr="00721F3F">
        <w:rPr>
          <w:b/>
        </w:rPr>
        <w:t xml:space="preserve">2. </w:t>
      </w:r>
      <w:r w:rsidR="00721F3F" w:rsidRPr="00721F3F">
        <w:rPr>
          <w:rFonts w:ascii="宋体" w:hAnsi="宋体"/>
          <w:b/>
          <w:bCs/>
        </w:rPr>
        <w:t>选择判准</w:t>
      </w:r>
    </w:p>
    <w:p w14:paraId="072A8251" w14:textId="62452A06" w:rsidR="00721F3F" w:rsidRPr="00D848E8" w:rsidRDefault="00D848E8" w:rsidP="00D848E8">
      <w:pPr>
        <w:spacing w:line="480" w:lineRule="auto"/>
        <w:ind w:firstLine="709"/>
        <w:jc w:val="both"/>
        <w:rPr>
          <w:rFonts w:ascii="宋体" w:hAnsi="宋体" w:hint="eastAsia"/>
        </w:rPr>
      </w:pPr>
      <w:r w:rsidRPr="00D848E8">
        <w:rPr>
          <w:rFonts w:ascii="宋体" w:hAnsi="宋体"/>
        </w:rPr>
        <w:t>封面人物的选择遵循</w:t>
      </w:r>
      <w:r>
        <w:rPr>
          <w:rFonts w:ascii="宋体" w:hAnsi="宋体" w:hint="eastAsia"/>
        </w:rPr>
        <w:t>四</w:t>
      </w:r>
      <w:r w:rsidRPr="00D848E8">
        <w:rPr>
          <w:rFonts w:ascii="宋体" w:hAnsi="宋体"/>
        </w:rPr>
        <w:t>条关键标准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旨在能够反映教材中知识之旅的精髓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突出与课程核心主题思想</w:t>
      </w:r>
      <w:r w:rsidR="00206D10">
        <w:rPr>
          <w:rFonts w:ascii="宋体" w:hAnsi="宋体" w:hint="eastAsia"/>
        </w:rPr>
        <w:t>相</w:t>
      </w:r>
      <w:r w:rsidRPr="00D848E8">
        <w:rPr>
          <w:rFonts w:ascii="宋体" w:hAnsi="宋体"/>
        </w:rPr>
        <w:t>共鸣的关键人物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并成为启发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教育读者的灯塔：</w:t>
      </w:r>
    </w:p>
    <w:p w14:paraId="08495DA0" w14:textId="2EF5EF8C" w:rsidR="003B2F82" w:rsidRPr="00721F3F" w:rsidRDefault="00051A14" w:rsidP="00D848E8">
      <w:pPr>
        <w:spacing w:line="480" w:lineRule="auto"/>
        <w:outlineLvl w:val="2"/>
        <w:rPr>
          <w:rFonts w:ascii="宋体" w:hAnsi="宋体"/>
          <w:b/>
          <w:bCs/>
        </w:rPr>
      </w:pPr>
      <w:r w:rsidRPr="00721F3F">
        <w:rPr>
          <w:rFonts w:ascii="宋体" w:hAnsi="宋体"/>
          <w:b/>
          <w:bCs/>
        </w:rPr>
        <w:t xml:space="preserve">   </w:t>
      </w:r>
      <w:r w:rsidR="00890A5D" w:rsidRPr="00721F3F">
        <w:rPr>
          <w:rFonts w:ascii="宋体" w:hAnsi="宋体"/>
          <w:b/>
          <w:i/>
        </w:rPr>
        <w:t xml:space="preserve"> </w:t>
      </w:r>
      <w:r w:rsidR="0063754E" w:rsidRPr="00D848E8">
        <w:rPr>
          <w:b/>
          <w:i/>
        </w:rPr>
        <w:t xml:space="preserve">2.1. </w:t>
      </w:r>
      <w:r w:rsidR="00D848E8" w:rsidRPr="00D848E8">
        <w:rPr>
          <w:rFonts w:ascii="宋体" w:hAnsi="宋体"/>
          <w:b/>
          <w:i/>
        </w:rPr>
        <w:t>历史意义和影响</w:t>
      </w:r>
    </w:p>
    <w:p w14:paraId="65FE7158" w14:textId="6BC1EBBA" w:rsidR="00D848E8" w:rsidRPr="00D848E8" w:rsidRDefault="00D848E8" w:rsidP="00D848E8">
      <w:pPr>
        <w:spacing w:line="480" w:lineRule="auto"/>
        <w:ind w:firstLine="709"/>
        <w:jc w:val="both"/>
        <w:rPr>
          <w:rFonts w:ascii="宋体" w:hAnsi="宋体" w:hint="eastAsia"/>
        </w:rPr>
      </w:pPr>
      <w:r w:rsidRPr="00D848E8">
        <w:rPr>
          <w:rFonts w:ascii="宋体" w:hAnsi="宋体"/>
        </w:rPr>
        <w:t>入选人物必须做出了开创性贡献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为各自领域奠定了基础或重塑了科学思想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塑造了往后科学探索的轨迹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并持续影响着现代科学。他们的工作应该对人类如何理解自然世界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生命或自身的认知产生了持久的影响。</w:t>
      </w:r>
    </w:p>
    <w:p w14:paraId="6D4F1FDF" w14:textId="2E81295F" w:rsidR="00D848E8" w:rsidRPr="00721F3F" w:rsidRDefault="00D848E8" w:rsidP="00D848E8">
      <w:pPr>
        <w:spacing w:line="480" w:lineRule="auto"/>
        <w:outlineLvl w:val="2"/>
        <w:rPr>
          <w:rFonts w:ascii="宋体" w:hAnsi="宋体"/>
          <w:b/>
          <w:bCs/>
        </w:rPr>
      </w:pPr>
      <w:r w:rsidRPr="00721F3F">
        <w:rPr>
          <w:rFonts w:ascii="宋体" w:hAnsi="宋体"/>
          <w:b/>
          <w:bCs/>
        </w:rPr>
        <w:lastRenderedPageBreak/>
        <w:t xml:space="preserve">   </w:t>
      </w:r>
      <w:r w:rsidRPr="00721F3F">
        <w:rPr>
          <w:rFonts w:ascii="宋体" w:hAnsi="宋体"/>
          <w:b/>
          <w:i/>
        </w:rPr>
        <w:t xml:space="preserve"> </w:t>
      </w:r>
      <w:r w:rsidRPr="00D848E8">
        <w:rPr>
          <w:b/>
          <w:i/>
        </w:rPr>
        <w:t>2.</w:t>
      </w:r>
      <w:r>
        <w:rPr>
          <w:rFonts w:hint="eastAsia"/>
          <w:b/>
          <w:i/>
        </w:rPr>
        <w:t>2</w:t>
      </w:r>
      <w:r w:rsidRPr="00D848E8">
        <w:rPr>
          <w:b/>
          <w:i/>
        </w:rPr>
        <w:t xml:space="preserve">. </w:t>
      </w:r>
      <w:r w:rsidRPr="00D848E8">
        <w:rPr>
          <w:rFonts w:ascii="宋体" w:hAnsi="宋体"/>
          <w:b/>
          <w:i/>
        </w:rPr>
        <w:t>不同时代的代表性</w:t>
      </w:r>
    </w:p>
    <w:p w14:paraId="18EEE2B1" w14:textId="1FCD9DEE" w:rsidR="00D848E8" w:rsidRPr="00D848E8" w:rsidRDefault="00D848E8" w:rsidP="00D848E8">
      <w:pPr>
        <w:spacing w:line="480" w:lineRule="auto"/>
        <w:ind w:firstLine="709"/>
        <w:rPr>
          <w:rFonts w:ascii="宋体" w:hAnsi="宋体" w:hint="eastAsia"/>
        </w:rPr>
      </w:pPr>
      <w:r w:rsidRPr="00D848E8">
        <w:rPr>
          <w:rFonts w:ascii="宋体" w:hAnsi="宋体"/>
        </w:rPr>
        <w:t>应包含不同历史时期的人物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以展现科学思想在不同时期的演变。</w:t>
      </w:r>
    </w:p>
    <w:p w14:paraId="1F7B68FC" w14:textId="20F13D6A" w:rsidR="00D848E8" w:rsidRPr="00721F3F" w:rsidRDefault="00D848E8" w:rsidP="00D848E8">
      <w:pPr>
        <w:spacing w:line="480" w:lineRule="auto"/>
        <w:outlineLvl w:val="2"/>
        <w:rPr>
          <w:rFonts w:ascii="宋体" w:hAnsi="宋体"/>
          <w:b/>
          <w:bCs/>
        </w:rPr>
      </w:pPr>
      <w:r w:rsidRPr="00721F3F">
        <w:rPr>
          <w:rFonts w:ascii="宋体" w:hAnsi="宋体"/>
          <w:b/>
          <w:bCs/>
        </w:rPr>
        <w:t xml:space="preserve">   </w:t>
      </w:r>
      <w:r w:rsidRPr="00721F3F">
        <w:rPr>
          <w:rFonts w:ascii="宋体" w:hAnsi="宋体"/>
          <w:b/>
          <w:i/>
        </w:rPr>
        <w:t xml:space="preserve"> </w:t>
      </w:r>
      <w:r w:rsidRPr="00D848E8">
        <w:rPr>
          <w:b/>
          <w:i/>
        </w:rPr>
        <w:t>2.</w:t>
      </w:r>
      <w:r>
        <w:rPr>
          <w:rFonts w:hint="eastAsia"/>
          <w:b/>
          <w:i/>
        </w:rPr>
        <w:t>3</w:t>
      </w:r>
      <w:r w:rsidRPr="00D848E8">
        <w:rPr>
          <w:b/>
          <w:i/>
        </w:rPr>
        <w:t xml:space="preserve">. </w:t>
      </w:r>
      <w:r w:rsidRPr="00D848E8">
        <w:rPr>
          <w:rFonts w:ascii="宋体" w:hAnsi="宋体"/>
          <w:b/>
          <w:i/>
        </w:rPr>
        <w:t>不同科学领域的代表性</w:t>
      </w:r>
    </w:p>
    <w:p w14:paraId="6A294472" w14:textId="146ADA06" w:rsidR="00D848E8" w:rsidRPr="00D848E8" w:rsidRDefault="00D848E8" w:rsidP="00D848E8">
      <w:pPr>
        <w:spacing w:line="480" w:lineRule="auto"/>
        <w:ind w:firstLine="709"/>
        <w:rPr>
          <w:rFonts w:ascii="宋体" w:hAnsi="宋体" w:hint="eastAsia"/>
        </w:rPr>
      </w:pPr>
      <w:r w:rsidRPr="00D848E8">
        <w:rPr>
          <w:rFonts w:ascii="宋体" w:hAnsi="宋体"/>
        </w:rPr>
        <w:t>他们的工作应影响多个领域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展示知识的相互关联及其广泛应用。</w:t>
      </w:r>
    </w:p>
    <w:p w14:paraId="4C33C113" w14:textId="0D38CCF1" w:rsidR="00D848E8" w:rsidRPr="00721F3F" w:rsidRDefault="00D848E8" w:rsidP="00D848E8">
      <w:pPr>
        <w:spacing w:line="480" w:lineRule="auto"/>
        <w:outlineLvl w:val="2"/>
        <w:rPr>
          <w:rFonts w:ascii="宋体" w:hAnsi="宋体"/>
          <w:b/>
          <w:bCs/>
        </w:rPr>
      </w:pPr>
      <w:r w:rsidRPr="00721F3F">
        <w:rPr>
          <w:rFonts w:ascii="宋体" w:hAnsi="宋体"/>
          <w:b/>
          <w:bCs/>
        </w:rPr>
        <w:t xml:space="preserve">   </w:t>
      </w:r>
      <w:r w:rsidRPr="00721F3F">
        <w:rPr>
          <w:rFonts w:ascii="宋体" w:hAnsi="宋体"/>
          <w:b/>
          <w:i/>
        </w:rPr>
        <w:t xml:space="preserve"> </w:t>
      </w:r>
      <w:r w:rsidRPr="00D848E8">
        <w:rPr>
          <w:b/>
          <w:i/>
        </w:rPr>
        <w:t>2.</w:t>
      </w:r>
      <w:r>
        <w:rPr>
          <w:rFonts w:hint="eastAsia"/>
          <w:b/>
          <w:i/>
        </w:rPr>
        <w:t>4</w:t>
      </w:r>
      <w:r w:rsidRPr="00D848E8">
        <w:rPr>
          <w:b/>
          <w:i/>
        </w:rPr>
        <w:t xml:space="preserve">. </w:t>
      </w:r>
      <w:r w:rsidRPr="00D848E8">
        <w:rPr>
          <w:rFonts w:ascii="宋体" w:hAnsi="宋体"/>
          <w:b/>
          <w:i/>
        </w:rPr>
        <w:t>与教科书主题的相关性</w:t>
      </w:r>
    </w:p>
    <w:p w14:paraId="58781FAA" w14:textId="0B012748" w:rsidR="00051A14" w:rsidRPr="00721F3F" w:rsidRDefault="00D848E8" w:rsidP="00D848E8">
      <w:pPr>
        <w:spacing w:line="480" w:lineRule="auto"/>
        <w:ind w:firstLine="709"/>
        <w:jc w:val="both"/>
        <w:rPr>
          <w:rFonts w:ascii="宋体" w:hAnsi="宋体"/>
          <w:bCs/>
        </w:rPr>
      </w:pPr>
      <w:r w:rsidRPr="00D848E8">
        <w:rPr>
          <w:rFonts w:ascii="宋体" w:hAnsi="宋体"/>
        </w:rPr>
        <w:t>每个人物都应体现教科书中讨论的一个或多个核心问题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如 “什么是科学认识？”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文本</w:t>
      </w:r>
      <w:r w:rsidRPr="00D848E8">
        <w:t>3</w:t>
      </w:r>
      <w:r w:rsidR="00612A2C">
        <w:rPr>
          <w:rFonts w:ascii="宋体" w:hAnsi="宋体"/>
        </w:rPr>
        <w:t>）</w:t>
      </w:r>
      <w:r w:rsidR="00177873">
        <w:rPr>
          <w:rFonts w:ascii="宋体" w:hAnsi="宋体" w:hint="eastAsia"/>
        </w:rPr>
        <w:t>或</w:t>
      </w:r>
      <w:r w:rsidRPr="00D848E8">
        <w:rPr>
          <w:rFonts w:ascii="宋体" w:hAnsi="宋体"/>
        </w:rPr>
        <w:t>“什么是生命的规律？”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文本</w:t>
      </w:r>
      <w:r w:rsidRPr="00D848E8">
        <w:t>4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他们的作品应与教科书对物理宇宙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生命和人类本身的认识的探索</w:t>
      </w:r>
      <w:r w:rsidR="00CF3AE7">
        <w:rPr>
          <w:rFonts w:ascii="宋体" w:hAnsi="宋体" w:hint="eastAsia"/>
        </w:rPr>
        <w:t>相契合</w:t>
      </w:r>
      <w:r w:rsidRPr="00D848E8">
        <w:rPr>
          <w:rFonts w:ascii="宋体" w:hAnsi="宋体"/>
        </w:rPr>
        <w:t>。</w:t>
      </w:r>
    </w:p>
    <w:p w14:paraId="13638F68" w14:textId="56AE36DA" w:rsidR="003B2F82" w:rsidRPr="00721F3F" w:rsidRDefault="0063754E" w:rsidP="00D848E8">
      <w:pPr>
        <w:spacing w:after="0" w:line="480" w:lineRule="auto"/>
        <w:jc w:val="both"/>
        <w:outlineLvl w:val="1"/>
        <w:rPr>
          <w:rFonts w:ascii="宋体" w:hAnsi="宋体" w:hint="eastAsia"/>
          <w:b/>
          <w:bCs/>
        </w:rPr>
      </w:pPr>
      <w:r w:rsidRPr="00D848E8">
        <w:rPr>
          <w:b/>
          <w:bCs/>
        </w:rPr>
        <w:t xml:space="preserve">3. </w:t>
      </w:r>
      <w:r w:rsidR="00D848E8" w:rsidRPr="00D848E8">
        <w:rPr>
          <w:rFonts w:ascii="宋体" w:hAnsi="宋体"/>
          <w:b/>
          <w:bCs/>
        </w:rPr>
        <w:t>柏拉图：哲学基础</w:t>
      </w:r>
    </w:p>
    <w:p w14:paraId="05E2108E" w14:textId="4713D4E0" w:rsidR="00E220A1" w:rsidRDefault="00D848E8" w:rsidP="00D848E8">
      <w:pPr>
        <w:spacing w:line="480" w:lineRule="auto"/>
        <w:ind w:firstLine="709"/>
        <w:jc w:val="both"/>
        <w:rPr>
          <w:rFonts w:ascii="宋体" w:hAnsi="宋体"/>
        </w:rPr>
      </w:pPr>
      <w:bookmarkStart w:id="0" w:name="_GoBack"/>
      <w:bookmarkEnd w:id="0"/>
      <w:r w:rsidRPr="00D848E8">
        <w:rPr>
          <w:rFonts w:ascii="宋体" w:hAnsi="宋体"/>
        </w:rPr>
        <w:t>柏拉图</w:t>
      </w:r>
      <w:r w:rsidR="00206D10">
        <w:rPr>
          <w:rFonts w:ascii="宋体" w:hAnsi="宋体" w:hint="eastAsia"/>
        </w:rPr>
        <w:t>（古希腊时期）</w:t>
      </w:r>
      <w:r w:rsidRPr="00D848E8">
        <w:rPr>
          <w:rFonts w:ascii="宋体" w:hAnsi="宋体"/>
        </w:rPr>
        <w:t>的洞穴寓言隐喻了哲学家从感性认识到理性理解的过程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并通过区分物质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可见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和理型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可知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世界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讨论了教材当节的核心问题：“什么是真正的知识？什么是教育的目的？”</w:t>
      </w:r>
      <w:r w:rsidR="00E220A1" w:rsidRPr="00CD41BC">
        <w:rPr>
          <w:rFonts w:ascii="宋体" w:hAnsi="宋体" w:hint="eastAsia"/>
        </w:rPr>
        <w:t>「</w:t>
      </w:r>
      <w:r w:rsidRPr="00D848E8">
        <w:rPr>
          <w:rFonts w:ascii="宋体" w:hAnsi="宋体"/>
        </w:rPr>
        <w:t>可见世界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即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意见</w:t>
      </w:r>
      <w:r w:rsidR="00E220A1">
        <w:rPr>
          <w:rFonts w:ascii="宋体" w:hAnsi="宋体" w:hint="eastAsia"/>
        </w:rPr>
        <w:t>”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包括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想象</w:t>
      </w:r>
      <w:r w:rsidR="00E220A1">
        <w:rPr>
          <w:rFonts w:ascii="宋体" w:hAnsi="宋体" w:hint="eastAsia"/>
        </w:rPr>
        <w:t>”“</w:t>
      </w:r>
      <w:r w:rsidR="00E220A1" w:rsidRPr="00D848E8">
        <w:rPr>
          <w:rFonts w:ascii="宋体" w:hAnsi="宋体"/>
        </w:rPr>
        <w:t>信念</w:t>
      </w:r>
      <w:r w:rsidR="00E220A1">
        <w:rPr>
          <w:rFonts w:ascii="宋体" w:hAnsi="宋体" w:hint="eastAsia"/>
        </w:rPr>
        <w:t>”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可知世界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即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真理</w:t>
      </w:r>
      <w:r w:rsidR="00E220A1">
        <w:rPr>
          <w:rFonts w:ascii="宋体" w:hAnsi="宋体" w:hint="eastAsia"/>
        </w:rPr>
        <w:t>”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包括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理智</w:t>
      </w:r>
      <w:r w:rsidR="00E220A1">
        <w:rPr>
          <w:rFonts w:ascii="宋体" w:hAnsi="宋体" w:hint="eastAsia"/>
        </w:rPr>
        <w:t>”</w:t>
      </w:r>
      <w:r w:rsidRPr="00D848E8">
        <w:rPr>
          <w:rFonts w:ascii="宋体" w:hAnsi="宋体"/>
        </w:rPr>
        <w:t>和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理性</w:t>
      </w:r>
      <w:r w:rsidR="00E220A1">
        <w:rPr>
          <w:rFonts w:ascii="宋体" w:hAnsi="宋体" w:hint="eastAsia"/>
        </w:rPr>
        <w:t>”</w:t>
      </w:r>
      <w:r w:rsidRPr="00D848E8">
        <w:rPr>
          <w:rFonts w:ascii="宋体" w:hAnsi="宋体"/>
        </w:rPr>
        <w:t>。严格说来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柏拉图只承认对可知世界的这两类知识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理智和理性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特别是后者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是真正的知识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而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可见世界</w:t>
      </w:r>
      <w:r w:rsidR="00E220A1">
        <w:rPr>
          <w:rFonts w:ascii="宋体" w:hAnsi="宋体" w:hint="eastAsia"/>
        </w:rPr>
        <w:t>”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包括感性事物自身都只不过是可知世界的影子或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摹本</w:t>
      </w:r>
      <w:r w:rsidR="00E220A1">
        <w:rPr>
          <w:rFonts w:ascii="宋体" w:hAnsi="宋体" w:hint="eastAsia"/>
        </w:rPr>
        <w:t>”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是不真实的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只能形成</w:t>
      </w:r>
      <w:r w:rsidR="00E220A1">
        <w:rPr>
          <w:rFonts w:ascii="宋体" w:hAnsi="宋体" w:hint="eastAsia"/>
        </w:rPr>
        <w:t>“</w:t>
      </w:r>
      <w:r w:rsidR="00E220A1" w:rsidRPr="00D848E8">
        <w:rPr>
          <w:rFonts w:ascii="宋体" w:hAnsi="宋体"/>
        </w:rPr>
        <w:t>意见</w:t>
      </w:r>
      <w:r w:rsidR="00E220A1">
        <w:rPr>
          <w:rFonts w:ascii="宋体" w:hAnsi="宋体" w:hint="eastAsia"/>
        </w:rPr>
        <w:t>”。</w:t>
      </w:r>
      <w:r w:rsidR="00E220A1" w:rsidRPr="00CD41BC">
        <w:rPr>
          <w:rFonts w:ascii="宋体" w:hAnsi="宋体" w:hint="eastAsia"/>
        </w:rPr>
        <w:t>」</w:t>
      </w:r>
      <w:r w:rsidR="00E220A1">
        <w:rPr>
          <w:rFonts w:ascii="宋体" w:hAnsi="宋体" w:hint="eastAsia"/>
        </w:rPr>
        <w:t>（</w:t>
      </w:r>
      <w:r w:rsidR="00E220A1" w:rsidRPr="00E220A1">
        <w:t>1</w:t>
      </w:r>
      <w:r w:rsidR="00E220A1">
        <w:rPr>
          <w:rFonts w:ascii="宋体" w:hAnsi="宋体" w:hint="eastAsia"/>
        </w:rPr>
        <w:t>）</w:t>
      </w:r>
      <w:r w:rsidRPr="00D848E8">
        <w:rPr>
          <w:rFonts w:ascii="宋体" w:hAnsi="宋体"/>
        </w:rPr>
        <w:t>柏拉图亦坚持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教育不仅旨在传授信息</w:t>
      </w:r>
      <w:r w:rsidR="0022281E">
        <w:rPr>
          <w:rFonts w:ascii="宋体" w:hAnsi="宋体"/>
        </w:rPr>
        <w:t>，</w:t>
      </w:r>
      <w:r w:rsidRPr="00D848E8">
        <w:rPr>
          <w:rFonts w:ascii="宋体" w:hAnsi="宋体"/>
        </w:rPr>
        <w:t>还应引导人们质疑表象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寻求更深层次的真理。用理性质疑所感知的现实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强调通过教育追求真知的重要性</w:t>
      </w:r>
      <w:r w:rsidR="00612A2C">
        <w:rPr>
          <w:rFonts w:ascii="宋体" w:hAnsi="宋体"/>
        </w:rPr>
        <w:t>、</w:t>
      </w:r>
      <w:r w:rsidRPr="00D848E8">
        <w:rPr>
          <w:rFonts w:ascii="宋体" w:hAnsi="宋体"/>
        </w:rPr>
        <w:t>将哲学家</w:t>
      </w:r>
      <w:r w:rsidR="00612A2C">
        <w:rPr>
          <w:rFonts w:ascii="宋体" w:hAnsi="宋体"/>
        </w:rPr>
        <w:t>（</w:t>
      </w:r>
      <w:r w:rsidRPr="00D848E8">
        <w:rPr>
          <w:rFonts w:ascii="宋体" w:hAnsi="宋体"/>
        </w:rPr>
        <w:t>科学家</w:t>
      </w:r>
      <w:r w:rsidR="00612A2C">
        <w:rPr>
          <w:rFonts w:ascii="宋体" w:hAnsi="宋体"/>
        </w:rPr>
        <w:t>）</w:t>
      </w:r>
      <w:r w:rsidRPr="00D848E8">
        <w:rPr>
          <w:rFonts w:ascii="宋体" w:hAnsi="宋体"/>
        </w:rPr>
        <w:t>的角色定位为真理的探求者和他人的引导者——柏拉图的理论由此为后文讨论的科学和哲学发展奠定了基础。</w:t>
      </w:r>
    </w:p>
    <w:p w14:paraId="10744625" w14:textId="173AAD71" w:rsidR="00D848E8" w:rsidRPr="00721F3F" w:rsidRDefault="00F5156F" w:rsidP="00D848E8">
      <w:pPr>
        <w:spacing w:line="480" w:lineRule="auto"/>
        <w:ind w:firstLine="709"/>
        <w:jc w:val="both"/>
        <w:rPr>
          <w:rFonts w:ascii="宋体" w:hAnsi="宋体"/>
          <w:bCs/>
        </w:rPr>
      </w:pPr>
      <w:r w:rsidRPr="00CD41BC">
        <w:rPr>
          <w:rFonts w:ascii="宋体" w:hAnsi="宋体" w:hint="eastAsia"/>
        </w:rPr>
        <w:lastRenderedPageBreak/>
        <w:t>「</w:t>
      </w:r>
      <w:r w:rsidR="00D848E8" w:rsidRPr="00D848E8">
        <w:rPr>
          <w:rFonts w:ascii="宋体" w:hAnsi="宋体"/>
        </w:rPr>
        <w:t>如果我们从整个西方思想渊源的意义上来看待柏拉图的写作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就会发现只有在柏拉图对话录中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理性意识才第一次成为一种分离出来的独立的精神活动。</w:t>
      </w:r>
      <w:r w:rsidRPr="00CD41BC">
        <w:rPr>
          <w:rFonts w:ascii="宋体" w:hAnsi="宋体" w:hint="eastAsia"/>
        </w:rPr>
        <w:t>」</w:t>
      </w:r>
      <w:r>
        <w:rPr>
          <w:rFonts w:ascii="宋体" w:hAnsi="宋体" w:hint="eastAsia"/>
        </w:rPr>
        <w:t>（</w:t>
      </w:r>
      <w:r w:rsidRPr="00F5156F">
        <w:t>2</w:t>
      </w:r>
      <w:r>
        <w:rPr>
          <w:rFonts w:ascii="宋体" w:hAnsi="宋体" w:hint="eastAsia"/>
        </w:rPr>
        <w:t>）</w:t>
      </w:r>
      <w:r w:rsidR="00D848E8" w:rsidRPr="00D848E8">
        <w:rPr>
          <w:rFonts w:ascii="宋体" w:hAnsi="宋体"/>
        </w:rPr>
        <w:t>柏拉图的哲学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特别是他</w:t>
      </w:r>
      <w:r w:rsidR="00896F60">
        <w:rPr>
          <w:rFonts w:ascii="宋体" w:hAnsi="宋体" w:hint="eastAsia"/>
        </w:rPr>
        <w:t>对</w:t>
      </w:r>
      <w:r w:rsidR="00D848E8" w:rsidRPr="00D848E8">
        <w:rPr>
          <w:rFonts w:ascii="宋体" w:hAnsi="宋体"/>
        </w:rPr>
        <w:t>质疑感官知识</w:t>
      </w:r>
      <w:r w:rsidR="00896F60">
        <w:rPr>
          <w:rFonts w:ascii="宋体" w:hAnsi="宋体" w:hint="eastAsia"/>
        </w:rPr>
        <w:t>的强调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深刻影响了西方思想。他的学生亚里士多德</w:t>
      </w:r>
      <w:r w:rsidR="00896F60">
        <w:rPr>
          <w:rFonts w:ascii="宋体" w:hAnsi="宋体" w:hint="eastAsia"/>
        </w:rPr>
        <w:t>（</w:t>
      </w:r>
      <w:r w:rsidR="00D848E8" w:rsidRPr="00D848E8">
        <w:rPr>
          <w:rFonts w:ascii="宋体" w:hAnsi="宋体"/>
        </w:rPr>
        <w:t>在文本</w:t>
      </w:r>
      <w:r w:rsidR="00D848E8" w:rsidRPr="00896F60">
        <w:t>2</w:t>
      </w:r>
      <w:r w:rsidR="00896F60">
        <w:rPr>
          <w:rFonts w:ascii="宋体" w:hAnsi="宋体" w:hint="eastAsia"/>
        </w:rPr>
        <w:t>：</w:t>
      </w:r>
      <w:r w:rsidR="00505ADE" w:rsidRPr="00505ADE">
        <w:t>David C. Lindberg</w:t>
      </w:r>
      <w:r w:rsidR="00D848E8" w:rsidRPr="00D848E8">
        <w:rPr>
          <w:rFonts w:ascii="宋体" w:hAnsi="宋体"/>
        </w:rPr>
        <w:t>的</w:t>
      </w:r>
      <w:r w:rsidR="00505ADE" w:rsidRPr="00505ADE">
        <w:rPr>
          <w:i/>
          <w:iCs/>
        </w:rPr>
        <w:t>The Beginnings of Western Science</w:t>
      </w:r>
      <w:r w:rsidR="00D848E8" w:rsidRPr="00D848E8">
        <w:rPr>
          <w:rFonts w:ascii="宋体" w:hAnsi="宋体"/>
        </w:rPr>
        <w:t>中</w:t>
      </w:r>
      <w:r w:rsidR="00896F60">
        <w:rPr>
          <w:rFonts w:ascii="宋体" w:hAnsi="宋体" w:hint="eastAsia"/>
        </w:rPr>
        <w:t>被讨论到）</w:t>
      </w:r>
      <w:r w:rsidR="0022281E">
        <w:rPr>
          <w:rFonts w:ascii="宋体" w:hAnsi="宋体"/>
        </w:rPr>
        <w:t>，</w:t>
      </w:r>
      <w:r w:rsidR="00AE7481">
        <w:rPr>
          <w:rFonts w:ascii="宋体" w:hAnsi="宋体" w:hint="eastAsia"/>
        </w:rPr>
        <w:t>在</w:t>
      </w:r>
      <w:r w:rsidR="00D848E8" w:rsidRPr="00D848E8">
        <w:rPr>
          <w:rFonts w:ascii="宋体" w:hAnsi="宋体"/>
        </w:rPr>
        <w:t>柏拉图的思想</w:t>
      </w:r>
      <w:r w:rsidR="00AE7481">
        <w:rPr>
          <w:rFonts w:ascii="宋体" w:hAnsi="宋体" w:hint="eastAsia"/>
        </w:rPr>
        <w:t>之上</w:t>
      </w:r>
      <w:r w:rsidR="00D848E8" w:rsidRPr="00D848E8">
        <w:rPr>
          <w:rFonts w:ascii="宋体" w:hAnsi="宋体"/>
        </w:rPr>
        <w:t>强调经验</w:t>
      </w:r>
      <w:r w:rsidR="00AE7481">
        <w:rPr>
          <w:rFonts w:ascii="宋体" w:hAnsi="宋体" w:hint="eastAsia"/>
        </w:rPr>
        <w:t>与</w:t>
      </w:r>
      <w:r w:rsidR="00D848E8" w:rsidRPr="00D848E8">
        <w:rPr>
          <w:rFonts w:ascii="宋体" w:hAnsi="宋体"/>
        </w:rPr>
        <w:t>观察</w:t>
      </w:r>
      <w:r w:rsidR="0022281E">
        <w:rPr>
          <w:rFonts w:ascii="宋体" w:hAnsi="宋体"/>
        </w:rPr>
        <w:t>，</w:t>
      </w:r>
      <w:r w:rsidR="00AE7481" w:rsidRPr="00CD41BC">
        <w:rPr>
          <w:rFonts w:ascii="宋体" w:hAnsi="宋体" w:hint="eastAsia"/>
        </w:rPr>
        <w:t>「</w:t>
      </w:r>
      <w:r w:rsidR="00AE7481" w:rsidRPr="00AE7481">
        <w:rPr>
          <w:rFonts w:ascii="宋体" w:hAnsi="宋体"/>
        </w:rPr>
        <w:t>为中世纪欧洲的科学研究提供了一种新的思维方式和研究方法</w:t>
      </w:r>
      <w:r w:rsidR="00AE7481">
        <w:rPr>
          <w:rFonts w:ascii="宋体" w:hAnsi="宋体" w:hint="eastAsia"/>
        </w:rPr>
        <w:t>，从而</w:t>
      </w:r>
      <w:r w:rsidR="00246677" w:rsidRPr="00246677">
        <w:rPr>
          <w:rFonts w:ascii="宋体" w:hAnsi="宋体"/>
        </w:rPr>
        <w:t>有力地推动了人们对哲学、自然科学和神学的研究和讨论。</w:t>
      </w:r>
      <w:r w:rsidR="00AE7481" w:rsidRPr="00CD41BC">
        <w:rPr>
          <w:rFonts w:ascii="宋体" w:hAnsi="宋体" w:hint="eastAsia"/>
        </w:rPr>
        <w:t>」</w:t>
      </w:r>
      <w:r w:rsidR="00AE7481" w:rsidRPr="00CD41BC">
        <w:rPr>
          <w:rFonts w:ascii="宋体" w:hAnsi="宋体"/>
        </w:rPr>
        <w:t>(</w:t>
      </w:r>
      <w:r w:rsidR="00246677" w:rsidRPr="00B86574">
        <w:t>3</w:t>
      </w:r>
      <w:r w:rsidR="00AE7481" w:rsidRPr="00CD41BC">
        <w:rPr>
          <w:rFonts w:ascii="宋体" w:hAnsi="宋体"/>
        </w:rPr>
        <w:t>)</w:t>
      </w:r>
      <w:r w:rsidR="00D848E8" w:rsidRPr="00D848E8">
        <w:rPr>
          <w:rFonts w:ascii="宋体" w:hAnsi="宋体"/>
        </w:rPr>
        <w:t>柏拉图对教育和真理追求的关注在第三部分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特别是</w:t>
      </w:r>
      <w:r w:rsidR="00505ADE">
        <w:rPr>
          <w:rFonts w:ascii="宋体" w:hAnsi="宋体" w:hint="eastAsia"/>
        </w:rPr>
        <w:t>与</w:t>
      </w:r>
      <w:r w:rsidR="00D848E8" w:rsidRPr="00D848E8">
        <w:rPr>
          <w:rFonts w:ascii="宋体" w:hAnsi="宋体"/>
        </w:rPr>
        <w:t>文本</w:t>
      </w:r>
      <w:r w:rsidR="00D848E8" w:rsidRPr="00B86574">
        <w:t>7</w:t>
      </w:r>
      <w:r w:rsidR="00612A2C">
        <w:rPr>
          <w:rFonts w:ascii="宋体" w:hAnsi="宋体"/>
        </w:rPr>
        <w:t>（</w:t>
      </w:r>
      <w:r w:rsidR="00505ADE" w:rsidRPr="00505ADE">
        <w:t>Poincaré</w:t>
      </w:r>
      <w:r w:rsidR="00D848E8" w:rsidRPr="00D848E8">
        <w:rPr>
          <w:rFonts w:ascii="宋体" w:hAnsi="宋体"/>
        </w:rPr>
        <w:t>的</w:t>
      </w:r>
      <w:r w:rsidR="00505ADE" w:rsidRPr="00505ADE">
        <w:rPr>
          <w:i/>
          <w:iCs/>
        </w:rPr>
        <w:t>Science and Method</w:t>
      </w:r>
      <w:r w:rsidR="00612A2C">
        <w:rPr>
          <w:rFonts w:ascii="宋体" w:hAnsi="宋体"/>
        </w:rPr>
        <w:t>）</w:t>
      </w:r>
      <w:r w:rsidR="00D848E8" w:rsidRPr="00D848E8">
        <w:rPr>
          <w:rFonts w:ascii="宋体" w:hAnsi="宋体"/>
        </w:rPr>
        <w:t>有所</w:t>
      </w:r>
      <w:r w:rsidR="00CF3AE7">
        <w:rPr>
          <w:rFonts w:ascii="宋体" w:hAnsi="宋体" w:hint="eastAsia"/>
        </w:rPr>
        <w:t>呼应</w:t>
      </w:r>
      <w:r w:rsidR="00505ADE">
        <w:rPr>
          <w:rFonts w:ascii="宋体" w:hAnsi="宋体" w:hint="eastAsia"/>
        </w:rPr>
        <w:t>。</w:t>
      </w:r>
      <w:r w:rsidR="00D848E8" w:rsidRPr="00D848E8">
        <w:rPr>
          <w:rFonts w:ascii="宋体" w:hAnsi="宋体"/>
        </w:rPr>
        <w:t>该文本探讨了科学家如何选择事实——</w:t>
      </w:r>
      <w:r w:rsidR="00505ADE">
        <w:rPr>
          <w:rFonts w:ascii="宋体" w:hAnsi="宋体" w:hint="eastAsia"/>
        </w:rPr>
        <w:t>而</w:t>
      </w:r>
      <w:r w:rsidR="00D848E8" w:rsidRPr="00D848E8">
        <w:rPr>
          <w:rFonts w:ascii="宋体" w:hAnsi="宋体"/>
        </w:rPr>
        <w:t>这一过程</w:t>
      </w:r>
      <w:r w:rsidR="00505ADE">
        <w:rPr>
          <w:rFonts w:ascii="宋体" w:hAnsi="宋体" w:hint="eastAsia"/>
        </w:rPr>
        <w:t>正</w:t>
      </w:r>
      <w:r w:rsidR="00D848E8" w:rsidRPr="00D848E8">
        <w:rPr>
          <w:rFonts w:ascii="宋体" w:hAnsi="宋体"/>
        </w:rPr>
        <w:t>植根于批判性探究。</w:t>
      </w:r>
      <w:r w:rsidR="00505ADE">
        <w:rPr>
          <w:rFonts w:ascii="宋体" w:hAnsi="宋体" w:hint="eastAsia"/>
        </w:rPr>
        <w:t>柏拉图</w:t>
      </w:r>
      <w:r w:rsidR="00D848E8" w:rsidRPr="00D848E8">
        <w:rPr>
          <w:rFonts w:ascii="宋体" w:hAnsi="宋体"/>
        </w:rPr>
        <w:t>的思想还影响了文本</w:t>
      </w:r>
      <w:r w:rsidR="00D848E8" w:rsidRPr="00B86574">
        <w:t>8</w:t>
      </w:r>
      <w:r w:rsidR="00612A2C">
        <w:rPr>
          <w:rFonts w:ascii="宋体" w:hAnsi="宋体"/>
        </w:rPr>
        <w:t>（</w:t>
      </w:r>
      <w:r w:rsidR="00505ADE" w:rsidRPr="00505ADE">
        <w:t>Kandel</w:t>
      </w:r>
      <w:r w:rsidR="00D848E8" w:rsidRPr="00D848E8">
        <w:rPr>
          <w:rFonts w:ascii="宋体" w:hAnsi="宋体"/>
        </w:rPr>
        <w:t>的</w:t>
      </w:r>
      <w:r w:rsidR="00505ADE" w:rsidRPr="00505ADE">
        <w:rPr>
          <w:i/>
          <w:iCs/>
        </w:rPr>
        <w:t>In Search of Memory: The Emergence of a New Science of Mind</w:t>
      </w:r>
      <w:r w:rsidR="00612A2C">
        <w:rPr>
          <w:rFonts w:ascii="宋体" w:hAnsi="宋体"/>
        </w:rPr>
        <w:t>）</w:t>
      </w:r>
      <w:r w:rsidR="0022281E">
        <w:rPr>
          <w:rFonts w:ascii="宋体" w:hAnsi="宋体"/>
        </w:rPr>
        <w:t>，</w:t>
      </w:r>
      <w:r w:rsidR="00D848E8" w:rsidRPr="00D848E8">
        <w:rPr>
          <w:rFonts w:ascii="宋体" w:hAnsi="宋体"/>
        </w:rPr>
        <w:t>其中意识研究</w:t>
      </w:r>
      <w:r w:rsidR="00505ADE">
        <w:rPr>
          <w:rFonts w:ascii="宋体" w:hAnsi="宋体" w:hint="eastAsia"/>
        </w:rPr>
        <w:t>无疑</w:t>
      </w:r>
      <w:r w:rsidR="00D848E8" w:rsidRPr="00D848E8">
        <w:rPr>
          <w:rFonts w:ascii="宋体" w:hAnsi="宋体"/>
        </w:rPr>
        <w:t>需要区分感知和现实。</w:t>
      </w:r>
    </w:p>
    <w:p w14:paraId="57B3C079" w14:textId="50EDE54F" w:rsidR="00D848E8" w:rsidRPr="00721F3F" w:rsidRDefault="005D0FDB" w:rsidP="00D848E8">
      <w:pPr>
        <w:spacing w:after="0" w:line="480" w:lineRule="auto"/>
        <w:jc w:val="both"/>
        <w:outlineLvl w:val="1"/>
        <w:rPr>
          <w:rFonts w:ascii="宋体" w:hAnsi="宋体" w:hint="eastAsia"/>
          <w:b/>
          <w:bCs/>
        </w:rPr>
      </w:pPr>
      <w:r>
        <w:rPr>
          <w:rFonts w:hint="eastAsia"/>
          <w:b/>
          <w:bCs/>
        </w:rPr>
        <w:t>4</w:t>
      </w:r>
      <w:r w:rsidR="00D848E8" w:rsidRPr="00D848E8">
        <w:rPr>
          <w:b/>
          <w:bCs/>
        </w:rPr>
        <w:t xml:space="preserve">. </w:t>
      </w:r>
      <w:r w:rsidRPr="005D0FDB">
        <w:rPr>
          <w:rFonts w:ascii="宋体" w:hAnsi="宋体"/>
          <w:b/>
          <w:bCs/>
        </w:rPr>
        <w:t>牛顿：现代物理学的缔造者</w:t>
      </w:r>
    </w:p>
    <w:p w14:paraId="08593131" w14:textId="4DAC3782" w:rsidR="00B86574" w:rsidRDefault="00CA0C60" w:rsidP="00D848E8">
      <w:pPr>
        <w:spacing w:line="480" w:lineRule="auto"/>
        <w:ind w:firstLine="709"/>
        <w:jc w:val="both"/>
        <w:rPr>
          <w:rFonts w:ascii="宋体" w:hAnsi="宋体"/>
        </w:rPr>
      </w:pPr>
      <w:r>
        <w:rPr>
          <w:rFonts w:ascii="宋体" w:hAnsi="宋体" w:hint="eastAsia"/>
        </w:rPr>
        <w:t>牛顿在</w:t>
      </w:r>
      <w:r w:rsidR="00206D10" w:rsidRPr="00206D10">
        <w:t>1687</w:t>
      </w:r>
      <w:r w:rsidR="00206D10">
        <w:rPr>
          <w:rFonts w:ascii="宋体" w:hAnsi="宋体" w:hint="eastAsia"/>
        </w:rPr>
        <w:t>年出版的</w:t>
      </w:r>
      <w:r w:rsidRPr="0028447B">
        <w:rPr>
          <w:rFonts w:ascii="宋体" w:hAnsi="宋体" w:hint="eastAsia"/>
        </w:rPr>
        <w:t>《</w:t>
      </w:r>
      <w:r w:rsidRPr="00C929E7">
        <w:rPr>
          <w:rFonts w:ascii="宋体" w:hAnsi="宋体"/>
        </w:rPr>
        <w:t>自然哲学的数学原理</w:t>
      </w:r>
      <w:r w:rsidRPr="0028447B">
        <w:rPr>
          <w:rFonts w:ascii="宋体" w:hAnsi="宋体" w:hint="eastAsia"/>
        </w:rPr>
        <w:t>》</w:t>
      </w:r>
      <w:r>
        <w:rPr>
          <w:rFonts w:ascii="宋体" w:hAnsi="宋体" w:hint="eastAsia"/>
        </w:rPr>
        <w:t>中</w:t>
      </w:r>
      <w:r w:rsidRPr="00CA0C60">
        <w:rPr>
          <w:rFonts w:ascii="宋体" w:hAnsi="宋体" w:hint="eastAsia"/>
        </w:rPr>
        <w:t>阐明了三大运动定律和万有引力定律</w:t>
      </w:r>
      <w:r>
        <w:rPr>
          <w:rFonts w:ascii="宋体" w:hAnsi="宋体" w:hint="eastAsia"/>
        </w:rPr>
        <w:t>，并</w:t>
      </w:r>
      <w:r w:rsidRPr="00CA0C60">
        <w:rPr>
          <w:rFonts w:ascii="宋体" w:hAnsi="宋体" w:hint="eastAsia"/>
        </w:rPr>
        <w:t>通过展示经验观察和数学推导</w:t>
      </w:r>
      <w:r>
        <w:rPr>
          <w:rFonts w:ascii="宋体" w:hAnsi="宋体" w:hint="eastAsia"/>
        </w:rPr>
        <w:t>能够</w:t>
      </w:r>
      <w:r w:rsidRPr="00CA0C60">
        <w:rPr>
          <w:rFonts w:ascii="宋体" w:hAnsi="宋体" w:hint="eastAsia"/>
        </w:rPr>
        <w:t>如何揭示普遍</w:t>
      </w:r>
      <w:r>
        <w:rPr>
          <w:rFonts w:ascii="宋体" w:hAnsi="宋体" w:hint="eastAsia"/>
        </w:rPr>
        <w:t>性</w:t>
      </w:r>
      <w:r w:rsidRPr="00CA0C60">
        <w:rPr>
          <w:rFonts w:ascii="宋体" w:hAnsi="宋体" w:hint="eastAsia"/>
        </w:rPr>
        <w:t>定律，统一了</w:t>
      </w:r>
      <w:r w:rsidR="00E50DA2">
        <w:rPr>
          <w:rFonts w:ascii="宋体" w:hAnsi="宋体" w:hint="eastAsia"/>
        </w:rPr>
        <w:t>“</w:t>
      </w:r>
      <w:r w:rsidR="00E50DA2">
        <w:rPr>
          <w:rFonts w:ascii="宋体" w:hAnsi="宋体" w:hint="eastAsia"/>
        </w:rPr>
        <w:t>适用于</w:t>
      </w:r>
      <w:r w:rsidR="00E50DA2" w:rsidRPr="00CA0C60">
        <w:rPr>
          <w:rFonts w:ascii="宋体" w:hAnsi="宋体" w:hint="eastAsia"/>
        </w:rPr>
        <w:t>地面</w:t>
      </w:r>
      <w:r w:rsidR="00E50DA2">
        <w:rPr>
          <w:rFonts w:ascii="宋体" w:hAnsi="宋体" w:hint="eastAsia"/>
        </w:rPr>
        <w:t>”</w:t>
      </w:r>
      <w:r w:rsidRPr="00CA0C60">
        <w:rPr>
          <w:rFonts w:ascii="宋体" w:hAnsi="宋体" w:hint="eastAsia"/>
        </w:rPr>
        <w:t>和</w:t>
      </w:r>
      <w:r w:rsidR="00E50DA2">
        <w:rPr>
          <w:rFonts w:ascii="宋体" w:hAnsi="宋体" w:hint="eastAsia"/>
        </w:rPr>
        <w:t>“</w:t>
      </w:r>
      <w:r w:rsidR="00E50DA2">
        <w:rPr>
          <w:rFonts w:ascii="宋体" w:hAnsi="宋体" w:hint="eastAsia"/>
        </w:rPr>
        <w:t>适用于</w:t>
      </w:r>
      <w:r w:rsidR="00E50DA2" w:rsidRPr="00CA0C60">
        <w:rPr>
          <w:rFonts w:ascii="宋体" w:hAnsi="宋体" w:hint="eastAsia"/>
        </w:rPr>
        <w:t>天体</w:t>
      </w:r>
      <w:r w:rsidR="00E50DA2">
        <w:rPr>
          <w:rFonts w:ascii="宋体" w:hAnsi="宋体" w:hint="eastAsia"/>
        </w:rPr>
        <w:t>”的</w:t>
      </w:r>
      <w:r w:rsidRPr="00CA0C60">
        <w:rPr>
          <w:rFonts w:ascii="宋体" w:hAnsi="宋体" w:hint="eastAsia"/>
        </w:rPr>
        <w:t>力学，为理解物理宇宙提供了</w:t>
      </w:r>
      <w:r>
        <w:rPr>
          <w:rFonts w:ascii="宋体" w:hAnsi="宋体" w:hint="eastAsia"/>
        </w:rPr>
        <w:t>完整的</w:t>
      </w:r>
      <w:r w:rsidRPr="00CA0C60">
        <w:rPr>
          <w:rFonts w:ascii="宋体" w:hAnsi="宋体" w:hint="eastAsia"/>
        </w:rPr>
        <w:t>数学框架</w:t>
      </w:r>
      <w:r w:rsidR="00F43B07">
        <w:rPr>
          <w:rFonts w:ascii="宋体" w:hAnsi="宋体" w:hint="eastAsia"/>
        </w:rPr>
        <w:t>，讨论</w:t>
      </w:r>
      <w:r w:rsidR="00F43B07" w:rsidRPr="00F43B07">
        <w:rPr>
          <w:rFonts w:ascii="宋体" w:hAnsi="宋体"/>
        </w:rPr>
        <w:t>了“什么是科学认识”的</w:t>
      </w:r>
      <w:r w:rsidR="00F43B07">
        <w:rPr>
          <w:rFonts w:ascii="宋体" w:hAnsi="宋体" w:hint="eastAsia"/>
        </w:rPr>
        <w:t>核心</w:t>
      </w:r>
      <w:r w:rsidR="00F43B07" w:rsidRPr="00F43B07">
        <w:rPr>
          <w:rFonts w:ascii="宋体" w:hAnsi="宋体"/>
        </w:rPr>
        <w:t>问题。</w:t>
      </w:r>
    </w:p>
    <w:p w14:paraId="19BBE53B" w14:textId="6FE283DA" w:rsidR="00D848E8" w:rsidRPr="00721F3F" w:rsidRDefault="00C01BB9" w:rsidP="00D848E8">
      <w:pPr>
        <w:spacing w:line="480" w:lineRule="auto"/>
        <w:ind w:firstLine="709"/>
        <w:jc w:val="both"/>
        <w:rPr>
          <w:rFonts w:ascii="宋体" w:hAnsi="宋体" w:hint="eastAsia"/>
          <w:bCs/>
        </w:rPr>
      </w:pPr>
      <w:r w:rsidRPr="00CD41BC">
        <w:rPr>
          <w:rFonts w:ascii="宋体" w:hAnsi="宋体" w:hint="eastAsia"/>
        </w:rPr>
        <w:t>「</w:t>
      </w:r>
      <w:r w:rsidRPr="00C01BB9">
        <w:rPr>
          <w:rFonts w:ascii="宋体" w:hAnsi="宋体"/>
        </w:rPr>
        <w:t>正是能够在纯粹数学方式或“哲学”（或物理）方式中考虑问题的自由，使牛顿能够</w:t>
      </w:r>
      <w:r>
        <w:rPr>
          <w:rFonts w:ascii="宋体" w:hAnsi="宋体" w:hint="eastAsia"/>
        </w:rPr>
        <w:t>……</w:t>
      </w:r>
      <w:r w:rsidRPr="00C01BB9">
        <w:rPr>
          <w:rFonts w:ascii="宋体" w:hAnsi="宋体"/>
        </w:rPr>
        <w:t>发展出完整的惯性物理学。</w:t>
      </w:r>
      <w:r w:rsidRPr="00CD41BC">
        <w:rPr>
          <w:rFonts w:ascii="宋体" w:hAnsi="宋体" w:hint="eastAsia"/>
        </w:rPr>
        <w:t>」</w:t>
      </w:r>
      <w:r w:rsidRPr="00CD41BC">
        <w:rPr>
          <w:rFonts w:ascii="宋体" w:hAnsi="宋体"/>
        </w:rPr>
        <w:t>(</w:t>
      </w:r>
      <w:r w:rsidRPr="00B86574">
        <w:t>4</w:t>
      </w:r>
      <w:r w:rsidRPr="00CD41BC">
        <w:rPr>
          <w:rFonts w:ascii="宋体" w:hAnsi="宋体"/>
        </w:rPr>
        <w:t>)</w:t>
      </w:r>
      <w:r w:rsidR="00B86574">
        <w:rPr>
          <w:rFonts w:ascii="宋体" w:hAnsi="宋体" w:hint="eastAsia"/>
        </w:rPr>
        <w:t>牛顿</w:t>
      </w:r>
      <w:r w:rsidR="00DF0738">
        <w:rPr>
          <w:rFonts w:ascii="宋体" w:hAnsi="宋体" w:hint="eastAsia"/>
        </w:rPr>
        <w:t>不仅继承了</w:t>
      </w:r>
      <w:r w:rsidR="00DF0738" w:rsidRPr="00DF0738">
        <w:rPr>
          <w:rFonts w:ascii="宋体" w:hAnsi="宋体"/>
        </w:rPr>
        <w:t>伽利略和开普勒等前人的</w:t>
      </w:r>
      <w:r w:rsidR="00DF0738">
        <w:rPr>
          <w:rFonts w:ascii="宋体" w:hAnsi="宋体" w:hint="eastAsia"/>
        </w:rPr>
        <w:t>科学遗产、</w:t>
      </w:r>
      <w:r w:rsidR="000B55F8">
        <w:rPr>
          <w:rFonts w:ascii="宋体" w:hAnsi="宋体" w:hint="eastAsia"/>
        </w:rPr>
        <w:t>融汇</w:t>
      </w:r>
      <w:r w:rsidR="00DF0738">
        <w:rPr>
          <w:rFonts w:ascii="宋体" w:hAnsi="宋体" w:hint="eastAsia"/>
        </w:rPr>
        <w:t>了欧里几德的数学推导体系（</w:t>
      </w:r>
      <w:r w:rsidR="00DF0738" w:rsidRPr="00DF0738">
        <w:rPr>
          <w:rFonts w:ascii="宋体" w:hAnsi="宋体" w:hint="eastAsia"/>
        </w:rPr>
        <w:t>文本11</w:t>
      </w:r>
      <w:r w:rsidR="00FE35E2">
        <w:rPr>
          <w:rFonts w:ascii="宋体" w:hAnsi="宋体" w:hint="eastAsia"/>
        </w:rPr>
        <w:t>：</w:t>
      </w:r>
      <w:r w:rsidR="00DF0738" w:rsidRPr="00DF0738">
        <w:t>Dunham</w:t>
      </w:r>
      <w:r w:rsidR="00DF0738">
        <w:rPr>
          <w:rFonts w:ascii="宋体" w:hAnsi="宋体" w:hint="eastAsia"/>
        </w:rPr>
        <w:t>的</w:t>
      </w:r>
      <w:r w:rsidR="00DF0738" w:rsidRPr="00DF0738">
        <w:rPr>
          <w:i/>
          <w:iCs/>
        </w:rPr>
        <w:t>The Mathematical Universe</w:t>
      </w:r>
      <w:r w:rsidR="00DF0738" w:rsidRPr="00DF0738">
        <w:rPr>
          <w:rFonts w:ascii="宋体" w:hAnsi="宋体" w:hint="eastAsia"/>
        </w:rPr>
        <w:t>与</w:t>
      </w:r>
      <w:r w:rsidR="00DF0738" w:rsidRPr="00DF0738">
        <w:t>Euclid</w:t>
      </w:r>
      <w:r w:rsidR="00DF0738" w:rsidRPr="00DF0738">
        <w:rPr>
          <w:rFonts w:ascii="宋体" w:hAnsi="宋体" w:hint="eastAsia"/>
        </w:rPr>
        <w:t>的</w:t>
      </w:r>
      <w:r w:rsidR="00DF0738" w:rsidRPr="00DF0738">
        <w:rPr>
          <w:i/>
          <w:iCs/>
        </w:rPr>
        <w:t>Elements</w:t>
      </w:r>
      <w:r w:rsidR="00DF0738">
        <w:rPr>
          <w:rFonts w:ascii="宋体" w:hAnsi="宋体" w:hint="eastAsia"/>
        </w:rPr>
        <w:t>），更扬弃地吸纳了自亚里士多德始的以</w:t>
      </w:r>
      <w:r w:rsidR="00DF0738">
        <w:rPr>
          <w:rFonts w:ascii="宋体" w:hAnsi="宋体" w:hint="eastAsia"/>
        </w:rPr>
        <w:t>经验主义为准则</w:t>
      </w:r>
      <w:r w:rsidR="00DF0738">
        <w:rPr>
          <w:rFonts w:ascii="宋体" w:hAnsi="宋体" w:hint="eastAsia"/>
        </w:rPr>
        <w:t>的科研模式。</w:t>
      </w:r>
      <w:r w:rsidR="00DF0738" w:rsidRPr="00DF0738">
        <w:rPr>
          <w:rFonts w:ascii="宋体" w:hAnsi="宋体" w:hint="eastAsia"/>
        </w:rPr>
        <w:t>其影响在</w:t>
      </w:r>
      <w:r w:rsidR="00FE35E2">
        <w:rPr>
          <w:rFonts w:ascii="宋体" w:hAnsi="宋体" w:hint="eastAsia"/>
        </w:rPr>
        <w:t>教材后续文本中</w:t>
      </w:r>
      <w:r w:rsidR="00DF0738" w:rsidRPr="00DF0738">
        <w:rPr>
          <w:rFonts w:ascii="宋体" w:hAnsi="宋体" w:hint="eastAsia"/>
        </w:rPr>
        <w:t>显而易见</w:t>
      </w:r>
      <w:r w:rsidR="00DF0738">
        <w:rPr>
          <w:rFonts w:ascii="宋体" w:hAnsi="宋体" w:hint="eastAsia"/>
        </w:rPr>
        <w:t>：</w:t>
      </w:r>
      <w:r w:rsidR="00FE35E2" w:rsidRPr="00DF0738">
        <w:rPr>
          <w:rFonts w:ascii="宋体" w:hAnsi="宋体" w:hint="eastAsia"/>
        </w:rPr>
        <w:t>文本</w:t>
      </w:r>
      <w:r w:rsidR="00FE35E2" w:rsidRPr="00F64B88">
        <w:t>7</w:t>
      </w:r>
      <w:r w:rsidR="00FE35E2" w:rsidRPr="00DF0738">
        <w:rPr>
          <w:rFonts w:ascii="宋体" w:hAnsi="宋体" w:hint="eastAsia"/>
        </w:rPr>
        <w:t>中</w:t>
      </w:r>
      <w:r w:rsidR="00DF0738" w:rsidRPr="00DF0738">
        <w:rPr>
          <w:rFonts w:ascii="宋体" w:hAnsi="宋体" w:hint="eastAsia"/>
        </w:rPr>
        <w:t>庞加莱</w:t>
      </w:r>
      <w:r w:rsidR="00DF0738">
        <w:rPr>
          <w:rFonts w:ascii="宋体" w:hAnsi="宋体" w:hint="eastAsia"/>
        </w:rPr>
        <w:t>（及同时代的科学界）进一步对</w:t>
      </w:r>
      <w:r w:rsidR="00DF0738" w:rsidRPr="00DF0738">
        <w:rPr>
          <w:rFonts w:ascii="宋体" w:hAnsi="宋体" w:hint="eastAsia"/>
        </w:rPr>
        <w:t>牛顿</w:t>
      </w:r>
      <w:r w:rsidR="00DF0738">
        <w:rPr>
          <w:rFonts w:ascii="宋体" w:hAnsi="宋体" w:hint="eastAsia"/>
        </w:rPr>
        <w:lastRenderedPageBreak/>
        <w:t>所</w:t>
      </w:r>
      <w:r w:rsidR="00DF0738" w:rsidRPr="00DF0738">
        <w:rPr>
          <w:rFonts w:ascii="宋体" w:hAnsi="宋体" w:hint="eastAsia"/>
        </w:rPr>
        <w:t>开创的数学和经验方法</w:t>
      </w:r>
      <w:r w:rsidR="00DF0738">
        <w:rPr>
          <w:rFonts w:ascii="宋体" w:hAnsi="宋体" w:hint="eastAsia"/>
        </w:rPr>
        <w:t>进行讨论、总结和迭代；</w:t>
      </w:r>
      <w:r w:rsidR="00DF0738" w:rsidRPr="00DF0738">
        <w:rPr>
          <w:rFonts w:ascii="宋体" w:hAnsi="宋体" w:hint="eastAsia"/>
        </w:rPr>
        <w:t>牛顿的机械宇宙观还为文本</w:t>
      </w:r>
      <w:r w:rsidR="00DF0738" w:rsidRPr="00FE35E2">
        <w:t>9</w:t>
      </w:r>
      <w:r w:rsidR="00DF0738" w:rsidRPr="00DF0738">
        <w:rPr>
          <w:rFonts w:ascii="宋体" w:hAnsi="宋体" w:hint="eastAsia"/>
        </w:rPr>
        <w:t>和</w:t>
      </w:r>
      <w:r w:rsidR="00DF0738" w:rsidRPr="00F64B88">
        <w:rPr>
          <w:rFonts w:hint="eastAsia"/>
        </w:rPr>
        <w:t>10</w:t>
      </w:r>
      <w:r w:rsidR="00DF0738" w:rsidRPr="00DF0738">
        <w:rPr>
          <w:rFonts w:ascii="宋体" w:hAnsi="宋体" w:hint="eastAsia"/>
        </w:rPr>
        <w:t>（</w:t>
      </w:r>
      <w:r w:rsidR="00FE35E2">
        <w:rPr>
          <w:rFonts w:ascii="宋体" w:hAnsi="宋体" w:hint="eastAsia"/>
        </w:rPr>
        <w:t>李约瑟</w:t>
      </w:r>
      <w:r w:rsidR="00DF0738" w:rsidRPr="00DF0738">
        <w:rPr>
          <w:rFonts w:ascii="宋体" w:hAnsi="宋体" w:hint="eastAsia"/>
        </w:rPr>
        <w:t>的</w:t>
      </w:r>
      <w:r w:rsidR="00FE35E2" w:rsidRPr="00FE35E2">
        <w:rPr>
          <w:i/>
          <w:iCs/>
        </w:rPr>
        <w:t>The Shorter Science and Civilization in China</w:t>
      </w:r>
      <w:r w:rsidR="00DF0738" w:rsidRPr="00DF0738">
        <w:rPr>
          <w:rFonts w:ascii="宋体" w:hAnsi="宋体" w:hint="eastAsia"/>
        </w:rPr>
        <w:t>与</w:t>
      </w:r>
      <w:r w:rsidR="00FE35E2" w:rsidRPr="00FE35E2">
        <w:t>Sivin</w:t>
      </w:r>
      <w:r w:rsidR="00DF0738" w:rsidRPr="00DF0738">
        <w:rPr>
          <w:rFonts w:ascii="宋体" w:hAnsi="宋体" w:hint="eastAsia"/>
        </w:rPr>
        <w:t>的</w:t>
      </w:r>
      <w:r w:rsidR="00FE35E2" w:rsidRPr="00FE35E2">
        <w:rPr>
          <w:i/>
          <w:iCs/>
        </w:rPr>
        <w:t>Why the Scientific Revolution Did Not Take Place in China—or Didn’t It?</w:t>
      </w:r>
      <w:r w:rsidR="00DF0738" w:rsidRPr="00DF0738">
        <w:rPr>
          <w:rFonts w:ascii="宋体" w:hAnsi="宋体" w:hint="eastAsia"/>
        </w:rPr>
        <w:t>）</w:t>
      </w:r>
      <w:r w:rsidR="00FE35E2">
        <w:rPr>
          <w:rFonts w:ascii="宋体" w:hAnsi="宋体" w:hint="eastAsia"/>
        </w:rPr>
        <w:t>在</w:t>
      </w:r>
      <w:r w:rsidR="00FE35E2" w:rsidRPr="00DF0738">
        <w:rPr>
          <w:rFonts w:ascii="宋体" w:hAnsi="宋体" w:hint="eastAsia"/>
        </w:rPr>
        <w:t>比较西方和中国的科学传统</w:t>
      </w:r>
      <w:r w:rsidR="00FE35E2">
        <w:rPr>
          <w:rFonts w:ascii="宋体" w:hAnsi="宋体" w:hint="eastAsia"/>
        </w:rPr>
        <w:t>时</w:t>
      </w:r>
      <w:r w:rsidR="00DF0738" w:rsidRPr="00DF0738">
        <w:rPr>
          <w:rFonts w:ascii="宋体" w:hAnsi="宋体" w:hint="eastAsia"/>
        </w:rPr>
        <w:t>提供了背景，牛顿</w:t>
      </w:r>
      <w:r w:rsidR="00FE35E2">
        <w:rPr>
          <w:rFonts w:ascii="宋体" w:hAnsi="宋体" w:hint="eastAsia"/>
        </w:rPr>
        <w:t>正</w:t>
      </w:r>
      <w:r w:rsidR="00DF0738" w:rsidRPr="00DF0738">
        <w:rPr>
          <w:rFonts w:ascii="宋体" w:hAnsi="宋体" w:hint="eastAsia"/>
        </w:rPr>
        <w:t>代表了前者的数学严谨性。</w:t>
      </w:r>
    </w:p>
    <w:p w14:paraId="5855BE02" w14:textId="2C2C2337" w:rsidR="00D848E8" w:rsidRPr="00721F3F" w:rsidRDefault="00F43B07" w:rsidP="00D848E8">
      <w:pPr>
        <w:spacing w:after="0" w:line="480" w:lineRule="auto"/>
        <w:jc w:val="both"/>
        <w:outlineLvl w:val="1"/>
        <w:rPr>
          <w:rFonts w:ascii="宋体" w:hAnsi="宋体" w:hint="eastAsia"/>
          <w:b/>
          <w:bCs/>
        </w:rPr>
      </w:pPr>
      <w:r>
        <w:rPr>
          <w:rFonts w:hint="eastAsia"/>
          <w:b/>
          <w:bCs/>
        </w:rPr>
        <w:t>5</w:t>
      </w:r>
      <w:r w:rsidR="00D848E8" w:rsidRPr="00D848E8">
        <w:rPr>
          <w:b/>
          <w:bCs/>
        </w:rPr>
        <w:t xml:space="preserve">. </w:t>
      </w:r>
      <w:r w:rsidRPr="00F43B07">
        <w:rPr>
          <w:rFonts w:ascii="宋体" w:hAnsi="宋体" w:hint="eastAsia"/>
          <w:b/>
          <w:bCs/>
        </w:rPr>
        <w:t>达尔文</w:t>
      </w:r>
      <w:r>
        <w:rPr>
          <w:rFonts w:ascii="宋体" w:hAnsi="宋体" w:hint="eastAsia"/>
          <w:b/>
          <w:bCs/>
        </w:rPr>
        <w:t>：</w:t>
      </w:r>
      <w:r w:rsidRPr="00F43B07">
        <w:rPr>
          <w:rFonts w:ascii="宋体" w:hAnsi="宋体" w:hint="eastAsia"/>
          <w:b/>
          <w:bCs/>
        </w:rPr>
        <w:t>生物进化论的先驱</w:t>
      </w:r>
    </w:p>
    <w:p w14:paraId="59E04198" w14:textId="4597E651" w:rsidR="00D848E8" w:rsidRDefault="009F4147" w:rsidP="00D848E8">
      <w:pPr>
        <w:spacing w:line="480" w:lineRule="auto"/>
        <w:ind w:firstLine="709"/>
        <w:jc w:val="both"/>
        <w:rPr>
          <w:rFonts w:ascii="宋体" w:hAnsi="宋体"/>
        </w:rPr>
      </w:pPr>
      <w:r>
        <w:rPr>
          <w:rFonts w:ascii="宋体" w:hAnsi="宋体" w:hint="eastAsia"/>
        </w:rPr>
        <w:t>达尔文在</w:t>
      </w:r>
      <w:r w:rsidR="00206D10" w:rsidRPr="00206D10">
        <w:t>1859</w:t>
      </w:r>
      <w:r w:rsidR="00206D10">
        <w:rPr>
          <w:rFonts w:ascii="宋体" w:hAnsi="宋体" w:hint="eastAsia"/>
        </w:rPr>
        <w:t>年出版的</w:t>
      </w:r>
      <w:r>
        <w:rPr>
          <w:rFonts w:ascii="宋体" w:hAnsi="宋体" w:hint="eastAsia"/>
        </w:rPr>
        <w:t>《物种起源》中刻画了生物演化的内在规律：自然选择、适者生存，</w:t>
      </w:r>
      <w:r w:rsidRPr="009F4147">
        <w:rPr>
          <w:rFonts w:ascii="宋体" w:hAnsi="宋体"/>
        </w:rPr>
        <w:t>挑战了</w:t>
      </w:r>
      <w:r>
        <w:rPr>
          <w:rFonts w:ascii="宋体" w:hAnsi="宋体" w:hint="eastAsia"/>
        </w:rPr>
        <w:t>长久以来的</w:t>
      </w:r>
      <w:r w:rsidR="0023425E">
        <w:rPr>
          <w:rFonts w:ascii="宋体" w:hAnsi="宋体" w:hint="eastAsia"/>
        </w:rPr>
        <w:t>创世说和神学目的论</w:t>
      </w:r>
      <w:r>
        <w:rPr>
          <w:rFonts w:ascii="宋体" w:hAnsi="宋体" w:hint="eastAsia"/>
        </w:rPr>
        <w:t>，</w:t>
      </w:r>
      <w:r w:rsidRPr="009F4147">
        <w:rPr>
          <w:rFonts w:ascii="宋体" w:hAnsi="宋体" w:hint="eastAsia"/>
        </w:rPr>
        <w:t>将生物学</w:t>
      </w:r>
      <w:r>
        <w:rPr>
          <w:rFonts w:ascii="宋体" w:hAnsi="宋体" w:hint="eastAsia"/>
        </w:rPr>
        <w:t>的研究</w:t>
      </w:r>
      <w:r w:rsidRPr="009F4147">
        <w:rPr>
          <w:rFonts w:ascii="宋体" w:hAnsi="宋体" w:hint="eastAsia"/>
        </w:rPr>
        <w:t>从静态分类转向</w:t>
      </w:r>
      <w:r>
        <w:rPr>
          <w:rFonts w:ascii="宋体" w:hAnsi="宋体" w:hint="eastAsia"/>
        </w:rPr>
        <w:t>注重</w:t>
      </w:r>
      <w:r w:rsidRPr="009F4147">
        <w:rPr>
          <w:rFonts w:ascii="宋体" w:hAnsi="宋体" w:hint="eastAsia"/>
        </w:rPr>
        <w:t>动态过程，</w:t>
      </w:r>
      <w:r w:rsidR="0023425E" w:rsidRPr="00CD41BC">
        <w:rPr>
          <w:rFonts w:ascii="宋体" w:hAnsi="宋体" w:hint="eastAsia"/>
        </w:rPr>
        <w:t>「</w:t>
      </w:r>
      <w:r w:rsidR="0023425E" w:rsidRPr="0023425E">
        <w:rPr>
          <w:rFonts w:ascii="宋体" w:hAnsi="宋体"/>
        </w:rPr>
        <w:t>对人在自然中的位置作了科学性的确定</w:t>
      </w:r>
      <w:r w:rsidR="0023425E" w:rsidRPr="00CD41BC">
        <w:rPr>
          <w:rFonts w:ascii="宋体" w:hAnsi="宋体" w:hint="eastAsia"/>
        </w:rPr>
        <w:t>」</w:t>
      </w:r>
      <w:r w:rsidR="0023425E" w:rsidRPr="00CD41BC">
        <w:rPr>
          <w:rFonts w:ascii="宋体" w:hAnsi="宋体"/>
        </w:rPr>
        <w:t>(</w:t>
      </w:r>
      <w:r w:rsidR="0023425E" w:rsidRPr="0023425E">
        <w:t>5</w:t>
      </w:r>
      <w:r w:rsidR="0023425E" w:rsidRPr="00CD41BC">
        <w:rPr>
          <w:rFonts w:ascii="宋体" w:hAnsi="宋体"/>
        </w:rPr>
        <w:t>)</w:t>
      </w:r>
      <w:r w:rsidR="0023425E">
        <w:rPr>
          <w:rFonts w:ascii="宋体" w:hAnsi="宋体" w:hint="eastAsia"/>
        </w:rPr>
        <w:t>，</w:t>
      </w:r>
      <w:r>
        <w:rPr>
          <w:rFonts w:ascii="宋体" w:hAnsi="宋体" w:hint="eastAsia"/>
        </w:rPr>
        <w:t>回答</w:t>
      </w:r>
      <w:r w:rsidRPr="00D848E8">
        <w:rPr>
          <w:rFonts w:ascii="宋体" w:hAnsi="宋体"/>
        </w:rPr>
        <w:t>了教材当节的核心问题：“什么是</w:t>
      </w:r>
      <w:r>
        <w:rPr>
          <w:rFonts w:ascii="宋体" w:hAnsi="宋体" w:hint="eastAsia"/>
        </w:rPr>
        <w:t>生命的法则</w:t>
      </w:r>
      <w:r w:rsidRPr="00D848E8">
        <w:rPr>
          <w:rFonts w:ascii="宋体" w:hAnsi="宋体"/>
        </w:rPr>
        <w:t>？”</w:t>
      </w:r>
      <w:r w:rsidR="002A2A2F" w:rsidRPr="002A2A2F">
        <w:rPr>
          <w:color w:val="454545"/>
          <w:sz w:val="27"/>
          <w:szCs w:val="27"/>
          <w:shd w:val="clear" w:color="auto" w:fill="FFFFFF"/>
        </w:rPr>
        <w:t xml:space="preserve"> </w:t>
      </w:r>
      <w:r w:rsidR="002A2A2F" w:rsidRPr="002A2A2F">
        <w:rPr>
          <w:rFonts w:ascii="宋体" w:hAnsi="宋体"/>
        </w:rPr>
        <w:t>该理论不仅改</w:t>
      </w:r>
      <w:r w:rsidR="002A2A2F">
        <w:rPr>
          <w:rFonts w:ascii="宋体" w:hAnsi="宋体" w:hint="eastAsia"/>
        </w:rPr>
        <w:t>变更</w:t>
      </w:r>
      <w:r w:rsidR="002A2A2F" w:rsidRPr="002A2A2F">
        <w:rPr>
          <w:rFonts w:ascii="宋体" w:hAnsi="宋体"/>
        </w:rPr>
        <w:t>了生物学</w:t>
      </w:r>
      <w:r w:rsidR="002A2A2F">
        <w:rPr>
          <w:rFonts w:ascii="宋体" w:hAnsi="宋体" w:hint="eastAsia"/>
        </w:rPr>
        <w:t>的方向</w:t>
      </w:r>
      <w:r w:rsidR="002A2A2F" w:rsidRPr="002A2A2F">
        <w:rPr>
          <w:rFonts w:ascii="宋体" w:hAnsi="宋体"/>
        </w:rPr>
        <w:t>，还影响了社会对人类起源</w:t>
      </w:r>
      <w:r w:rsidR="002A2A2F">
        <w:rPr>
          <w:rFonts w:ascii="宋体" w:hAnsi="宋体" w:hint="eastAsia"/>
        </w:rPr>
        <w:t>与发展</w:t>
      </w:r>
      <w:r w:rsidR="002A2A2F" w:rsidRPr="002A2A2F">
        <w:rPr>
          <w:rFonts w:ascii="宋体" w:hAnsi="宋体"/>
        </w:rPr>
        <w:t>的看法，引发了至今仍在继续的争论。</w:t>
      </w:r>
    </w:p>
    <w:p w14:paraId="09993D02" w14:textId="41816975" w:rsidR="002A2A2F" w:rsidRPr="002A2A2F" w:rsidRDefault="002A2A2F" w:rsidP="00D848E8">
      <w:pPr>
        <w:spacing w:line="480" w:lineRule="auto"/>
        <w:ind w:firstLine="709"/>
        <w:jc w:val="both"/>
        <w:rPr>
          <w:rFonts w:ascii="宋体" w:hAnsi="宋体" w:hint="eastAsia"/>
          <w:bCs/>
        </w:rPr>
      </w:pPr>
      <w:r w:rsidRPr="002A2A2F">
        <w:rPr>
          <w:rFonts w:ascii="宋体" w:hAnsi="宋体"/>
          <w:bCs/>
        </w:rPr>
        <w:t>达尔文的方法——结合观察、比较和假设——反映了牛顿</w:t>
      </w:r>
      <w:r>
        <w:rPr>
          <w:rFonts w:ascii="宋体" w:hAnsi="宋体" w:hint="eastAsia"/>
          <w:bCs/>
        </w:rPr>
        <w:t>一以贯之</w:t>
      </w:r>
      <w:r w:rsidRPr="002A2A2F">
        <w:rPr>
          <w:rFonts w:ascii="宋体" w:hAnsi="宋体"/>
          <w:bCs/>
        </w:rPr>
        <w:t>的科学严谨性</w:t>
      </w:r>
      <w:r>
        <w:rPr>
          <w:rFonts w:ascii="宋体" w:hAnsi="宋体" w:hint="eastAsia"/>
          <w:bCs/>
        </w:rPr>
        <w:t>，也</w:t>
      </w:r>
      <w:r w:rsidRPr="002A2A2F">
        <w:rPr>
          <w:rFonts w:ascii="宋体" w:hAnsi="宋体"/>
          <w:bCs/>
        </w:rPr>
        <w:t>区别于牛顿的物理学和柏拉图的哲学</w:t>
      </w:r>
      <w:r>
        <w:rPr>
          <w:rFonts w:ascii="宋体" w:hAnsi="宋体" w:hint="eastAsia"/>
          <w:bCs/>
        </w:rPr>
        <w:t>，</w:t>
      </w:r>
      <w:r w:rsidRPr="002A2A2F">
        <w:rPr>
          <w:rFonts w:ascii="宋体" w:hAnsi="宋体"/>
          <w:bCs/>
        </w:rPr>
        <w:t>标志着科学方法在生命科学中的应用。</w:t>
      </w:r>
      <w:r>
        <w:rPr>
          <w:rFonts w:ascii="宋体" w:hAnsi="宋体" w:hint="eastAsia"/>
          <w:bCs/>
        </w:rPr>
        <w:t>同样，</w:t>
      </w:r>
      <w:r w:rsidRPr="002A2A2F">
        <w:rPr>
          <w:rFonts w:ascii="宋体" w:hAnsi="宋体"/>
          <w:bCs/>
        </w:rPr>
        <w:t>进化论</w:t>
      </w:r>
      <w:r>
        <w:rPr>
          <w:rFonts w:ascii="宋体" w:hAnsi="宋体" w:hint="eastAsia"/>
          <w:bCs/>
        </w:rPr>
        <w:t>亦深刻</w:t>
      </w:r>
      <w:r w:rsidRPr="002A2A2F">
        <w:rPr>
          <w:rFonts w:ascii="宋体" w:hAnsi="宋体"/>
          <w:bCs/>
        </w:rPr>
        <w:t>影响了</w:t>
      </w:r>
      <w:r>
        <w:rPr>
          <w:rFonts w:ascii="宋体" w:hAnsi="宋体" w:hint="eastAsia"/>
          <w:bCs/>
        </w:rPr>
        <w:t>教材第</w:t>
      </w:r>
      <w:r w:rsidR="002E5120">
        <w:rPr>
          <w:rFonts w:ascii="宋体" w:hAnsi="宋体" w:hint="eastAsia"/>
          <w:bCs/>
        </w:rPr>
        <w:t>二</w:t>
      </w:r>
      <w:r>
        <w:rPr>
          <w:rFonts w:ascii="宋体" w:hAnsi="宋体" w:hint="eastAsia"/>
          <w:bCs/>
        </w:rPr>
        <w:t>部分所示的</w:t>
      </w:r>
      <w:r w:rsidRPr="002A2A2F">
        <w:rPr>
          <w:rFonts w:ascii="宋体" w:hAnsi="宋体"/>
          <w:bCs/>
        </w:rPr>
        <w:t>相关领域。文本</w:t>
      </w:r>
      <w:r w:rsidRPr="002E5120">
        <w:rPr>
          <w:bCs/>
        </w:rPr>
        <w:t>5</w:t>
      </w:r>
      <w:r w:rsidRPr="002A2A2F">
        <w:rPr>
          <w:rFonts w:ascii="宋体" w:hAnsi="宋体"/>
          <w:bCs/>
        </w:rPr>
        <w:t>（</w:t>
      </w:r>
      <w:r w:rsidR="002E5120" w:rsidRPr="002E5120">
        <w:rPr>
          <w:bCs/>
        </w:rPr>
        <w:t>Watson</w:t>
      </w:r>
      <w:r w:rsidRPr="002A2A2F">
        <w:rPr>
          <w:rFonts w:ascii="宋体" w:hAnsi="宋体"/>
          <w:bCs/>
        </w:rPr>
        <w:t>的</w:t>
      </w:r>
      <w:r w:rsidR="002E5120" w:rsidRPr="002E5120">
        <w:rPr>
          <w:bCs/>
        </w:rPr>
        <w:t>DNA: The Secret of Life</w:t>
      </w:r>
      <w:r w:rsidRPr="002A2A2F">
        <w:rPr>
          <w:rFonts w:ascii="宋体" w:hAnsi="宋体"/>
          <w:bCs/>
        </w:rPr>
        <w:t>）基于达尔文的思想，将进化与遗传学联系起来</w:t>
      </w:r>
      <w:r w:rsidR="004B16D2">
        <w:rPr>
          <w:rFonts w:ascii="宋体" w:hAnsi="宋体" w:hint="eastAsia"/>
          <w:bCs/>
        </w:rPr>
        <w:t>；</w:t>
      </w:r>
      <w:r w:rsidRPr="002A2A2F">
        <w:rPr>
          <w:rFonts w:ascii="宋体" w:hAnsi="宋体"/>
          <w:bCs/>
        </w:rPr>
        <w:t>文本6（</w:t>
      </w:r>
      <w:r w:rsidR="002E5120" w:rsidRPr="002E5120">
        <w:rPr>
          <w:bCs/>
        </w:rPr>
        <w:t>Carson</w:t>
      </w:r>
      <w:r w:rsidRPr="002A2A2F">
        <w:rPr>
          <w:rFonts w:ascii="宋体" w:hAnsi="宋体"/>
          <w:bCs/>
        </w:rPr>
        <w:t>的</w:t>
      </w:r>
      <w:r w:rsidR="002E5120" w:rsidRPr="002E5120">
        <w:rPr>
          <w:bCs/>
        </w:rPr>
        <w:t>Silent Spring</w:t>
      </w:r>
      <w:r w:rsidRPr="002A2A2F">
        <w:rPr>
          <w:rFonts w:ascii="宋体" w:hAnsi="宋体"/>
          <w:bCs/>
        </w:rPr>
        <w:t>）</w:t>
      </w:r>
      <w:r w:rsidR="001747D4">
        <w:rPr>
          <w:rFonts w:ascii="宋体" w:hAnsi="宋体" w:hint="eastAsia"/>
          <w:bCs/>
        </w:rPr>
        <w:t>中，</w:t>
      </w:r>
      <w:r w:rsidRPr="002A2A2F">
        <w:rPr>
          <w:rFonts w:ascii="宋体" w:hAnsi="宋体"/>
          <w:bCs/>
        </w:rPr>
        <w:t>理解物种互动</w:t>
      </w:r>
      <w:r w:rsidR="004B16D2">
        <w:rPr>
          <w:rFonts w:ascii="宋体" w:hAnsi="宋体" w:hint="eastAsia"/>
          <w:bCs/>
        </w:rPr>
        <w:t>需要</w:t>
      </w:r>
      <w:r w:rsidRPr="002A2A2F">
        <w:rPr>
          <w:rFonts w:ascii="宋体" w:hAnsi="宋体"/>
          <w:bCs/>
        </w:rPr>
        <w:t>依赖于进化原理</w:t>
      </w:r>
      <w:r w:rsidR="001747D4">
        <w:rPr>
          <w:rFonts w:ascii="宋体" w:hAnsi="宋体" w:hint="eastAsia"/>
          <w:bCs/>
        </w:rPr>
        <w:t>，从</w:t>
      </w:r>
      <w:r w:rsidR="001747D4" w:rsidRPr="001747D4">
        <w:rPr>
          <w:rFonts w:ascii="宋体" w:hAnsi="宋体" w:hint="eastAsia"/>
          <w:bCs/>
        </w:rPr>
        <w:t>「</w:t>
      </w:r>
      <w:r w:rsidR="001747D4" w:rsidRPr="001747D4">
        <w:rPr>
          <w:rFonts w:ascii="宋体" w:hAnsi="宋体"/>
          <w:bCs/>
        </w:rPr>
        <w:t>对杀虫剂等化学物质的控诉</w:t>
      </w:r>
      <w:r w:rsidR="001747D4" w:rsidRPr="001747D4">
        <w:rPr>
          <w:rFonts w:ascii="宋体" w:hAnsi="宋体" w:hint="eastAsia"/>
          <w:bCs/>
        </w:rPr>
        <w:t>」</w:t>
      </w:r>
      <w:r w:rsidR="001747D4">
        <w:rPr>
          <w:rFonts w:ascii="宋体" w:hAnsi="宋体" w:hint="eastAsia"/>
          <w:bCs/>
        </w:rPr>
        <w:t>到</w:t>
      </w:r>
      <w:r w:rsidR="001747D4" w:rsidRPr="001747D4">
        <w:rPr>
          <w:rFonts w:ascii="宋体" w:hAnsi="宋体" w:hint="eastAsia"/>
          <w:bCs/>
        </w:rPr>
        <w:t>「对人类控制自然的质问」「</w:t>
      </w:r>
      <w:r w:rsidR="001747D4" w:rsidRPr="001747D4">
        <w:rPr>
          <w:rFonts w:ascii="宋体" w:hAnsi="宋体"/>
          <w:bCs/>
        </w:rPr>
        <w:t>对所有的生命形式进行伦理关怀</w:t>
      </w:r>
      <w:r w:rsidR="001747D4" w:rsidRPr="001747D4">
        <w:rPr>
          <w:rFonts w:ascii="宋体" w:hAnsi="宋体" w:hint="eastAsia"/>
          <w:bCs/>
        </w:rPr>
        <w:t>」(</w:t>
      </w:r>
      <w:r w:rsidR="001747D4" w:rsidRPr="001747D4">
        <w:rPr>
          <w:bCs/>
        </w:rPr>
        <w:t>5</w:t>
      </w:r>
      <w:r w:rsidR="001747D4" w:rsidRPr="001747D4">
        <w:rPr>
          <w:rFonts w:ascii="宋体" w:hAnsi="宋体" w:hint="eastAsia"/>
          <w:bCs/>
        </w:rPr>
        <w:t>)</w:t>
      </w:r>
      <w:r w:rsidR="001747D4">
        <w:rPr>
          <w:rFonts w:ascii="宋体" w:hAnsi="宋体" w:hint="eastAsia"/>
          <w:bCs/>
        </w:rPr>
        <w:t>更是对达尔文生态学</w:t>
      </w:r>
      <w:r w:rsidR="00C2710C">
        <w:rPr>
          <w:rFonts w:ascii="宋体" w:hAnsi="宋体" w:hint="eastAsia"/>
          <w:bCs/>
        </w:rPr>
        <w:t>观念</w:t>
      </w:r>
      <w:r w:rsidR="001747D4">
        <w:rPr>
          <w:rFonts w:ascii="宋体" w:hAnsi="宋体" w:hint="eastAsia"/>
          <w:bCs/>
        </w:rPr>
        <w:t>的发展与反思</w:t>
      </w:r>
      <w:r w:rsidRPr="002A2A2F">
        <w:rPr>
          <w:rFonts w:ascii="宋体" w:hAnsi="宋体"/>
          <w:bCs/>
        </w:rPr>
        <w:t>。在第三部分，</w:t>
      </w:r>
      <w:r w:rsidR="002E5120" w:rsidRPr="002E5120">
        <w:rPr>
          <w:bCs/>
        </w:rPr>
        <w:t>Kandel</w:t>
      </w:r>
      <w:r w:rsidRPr="002A2A2F">
        <w:rPr>
          <w:rFonts w:ascii="宋体" w:hAnsi="宋体"/>
          <w:bCs/>
        </w:rPr>
        <w:t>的文本</w:t>
      </w:r>
      <w:r w:rsidRPr="002E5120">
        <w:rPr>
          <w:bCs/>
        </w:rPr>
        <w:t>8</w:t>
      </w:r>
      <w:r w:rsidRPr="002A2A2F">
        <w:rPr>
          <w:rFonts w:ascii="宋体" w:hAnsi="宋体"/>
          <w:bCs/>
        </w:rPr>
        <w:t>利用进化生物学探索大脑的生物基础，将达尔文的工作与意识研究联系起来。</w:t>
      </w:r>
    </w:p>
    <w:p w14:paraId="0B414FF8" w14:textId="6F839188" w:rsidR="00D848E8" w:rsidRPr="00721F3F" w:rsidRDefault="009F4147" w:rsidP="00D848E8">
      <w:pPr>
        <w:spacing w:after="0" w:line="480" w:lineRule="auto"/>
        <w:jc w:val="both"/>
        <w:outlineLvl w:val="1"/>
        <w:rPr>
          <w:rFonts w:ascii="宋体" w:hAnsi="宋体" w:hint="eastAsia"/>
          <w:b/>
          <w:bCs/>
        </w:rPr>
      </w:pPr>
      <w:r>
        <w:rPr>
          <w:rFonts w:hint="eastAsia"/>
          <w:b/>
          <w:bCs/>
        </w:rPr>
        <w:t>6</w:t>
      </w:r>
      <w:r w:rsidR="00D848E8" w:rsidRPr="00D848E8">
        <w:rPr>
          <w:b/>
          <w:bCs/>
        </w:rPr>
        <w:t xml:space="preserve">. </w:t>
      </w:r>
      <w:r w:rsidR="00D848E8" w:rsidRPr="00721F3F">
        <w:rPr>
          <w:rFonts w:ascii="宋体" w:hAnsi="宋体" w:hint="eastAsia"/>
          <w:b/>
          <w:bCs/>
        </w:rPr>
        <w:t>结论</w:t>
      </w:r>
    </w:p>
    <w:p w14:paraId="0DEB03B2" w14:textId="77777777" w:rsidR="00DA031D" w:rsidRDefault="00C2710C" w:rsidP="00D848E8">
      <w:pPr>
        <w:spacing w:line="480" w:lineRule="auto"/>
        <w:ind w:firstLineChars="300" w:firstLine="720"/>
        <w:rPr>
          <w:rFonts w:ascii="宋体" w:hAnsi="宋体"/>
        </w:rPr>
      </w:pPr>
      <w:r w:rsidRPr="00C2710C">
        <w:rPr>
          <w:rFonts w:ascii="宋体" w:hAnsi="宋体"/>
        </w:rPr>
        <w:lastRenderedPageBreak/>
        <w:t>柏拉图、牛顿和达尔文的</w:t>
      </w:r>
      <w:r>
        <w:rPr>
          <w:rFonts w:ascii="宋体" w:hAnsi="宋体" w:hint="eastAsia"/>
        </w:rPr>
        <w:t>思想与</w:t>
      </w:r>
      <w:r w:rsidRPr="00C2710C">
        <w:rPr>
          <w:rFonts w:ascii="宋体" w:hAnsi="宋体"/>
        </w:rPr>
        <w:t>影响相互关联</w:t>
      </w:r>
      <w:r>
        <w:rPr>
          <w:rFonts w:ascii="宋体" w:hAnsi="宋体" w:hint="eastAsia"/>
        </w:rPr>
        <w:t>：</w:t>
      </w:r>
      <w:r w:rsidRPr="00C2710C">
        <w:rPr>
          <w:rFonts w:ascii="宋体" w:hAnsi="宋体"/>
        </w:rPr>
        <w:t>柏拉图追求超越表象的真理的号召，激发了牛顿</w:t>
      </w:r>
      <w:r>
        <w:rPr>
          <w:rFonts w:ascii="宋体" w:hAnsi="宋体" w:hint="eastAsia"/>
        </w:rPr>
        <w:t>强调数理</w:t>
      </w:r>
      <w:r w:rsidRPr="00C2710C">
        <w:rPr>
          <w:rFonts w:ascii="宋体" w:hAnsi="宋体"/>
        </w:rPr>
        <w:t>的理性探究</w:t>
      </w:r>
      <w:r>
        <w:rPr>
          <w:rFonts w:ascii="宋体" w:hAnsi="宋体" w:hint="eastAsia"/>
        </w:rPr>
        <w:t>，由此建构</w:t>
      </w:r>
      <w:r w:rsidRPr="00C2710C">
        <w:rPr>
          <w:rFonts w:ascii="宋体" w:hAnsi="宋体"/>
        </w:rPr>
        <w:t>的确定性宇宙为达尔文定位生命进化过程提供了物理框架</w:t>
      </w:r>
      <w:r w:rsidR="00190E36">
        <w:rPr>
          <w:rFonts w:ascii="宋体" w:hAnsi="宋体" w:hint="eastAsia"/>
        </w:rPr>
        <w:t>，故此亦为如此排序的论据</w:t>
      </w:r>
      <w:r w:rsidRPr="00C2710C">
        <w:rPr>
          <w:rFonts w:ascii="宋体" w:hAnsi="宋体"/>
        </w:rPr>
        <w:t>。他们共同代表了不同时代</w:t>
      </w:r>
      <w:r>
        <w:rPr>
          <w:rFonts w:ascii="宋体" w:hAnsi="宋体" w:hint="eastAsia"/>
        </w:rPr>
        <w:t>、</w:t>
      </w:r>
      <w:r w:rsidR="00BF2FB9">
        <w:rPr>
          <w:rFonts w:ascii="宋体" w:hAnsi="宋体" w:hint="eastAsia"/>
        </w:rPr>
        <w:t>不同</w:t>
      </w:r>
      <w:r w:rsidRPr="00C2710C">
        <w:rPr>
          <w:rFonts w:ascii="宋体" w:hAnsi="宋体"/>
        </w:rPr>
        <w:t>领域</w:t>
      </w:r>
      <w:r w:rsidR="00BF2FB9">
        <w:rPr>
          <w:rFonts w:ascii="宋体" w:hAnsi="宋体" w:hint="eastAsia"/>
        </w:rPr>
        <w:t>辉煌的与自然对话所取得的成就，</w:t>
      </w:r>
      <w:r w:rsidR="00206D10">
        <w:rPr>
          <w:rFonts w:ascii="宋体" w:hAnsi="宋体" w:hint="eastAsia"/>
        </w:rPr>
        <w:t>学术</w:t>
      </w:r>
      <w:r w:rsidR="00190E36" w:rsidRPr="00190E36">
        <w:rPr>
          <w:rFonts w:ascii="宋体" w:hAnsi="宋体"/>
        </w:rPr>
        <w:t>影响渗透到</w:t>
      </w:r>
      <w:r w:rsidR="00190E36">
        <w:rPr>
          <w:rFonts w:ascii="宋体" w:hAnsi="宋体" w:hint="eastAsia"/>
        </w:rPr>
        <w:t>了教材</w:t>
      </w:r>
      <w:r w:rsidR="00190E36" w:rsidRPr="00190E36">
        <w:rPr>
          <w:rFonts w:ascii="宋体" w:hAnsi="宋体"/>
        </w:rPr>
        <w:t>其他文本中</w:t>
      </w:r>
      <w:r w:rsidR="00190E36">
        <w:rPr>
          <w:rFonts w:ascii="宋体" w:hAnsi="宋体" w:hint="eastAsia"/>
        </w:rPr>
        <w:t>以及后世的无数研究中</w:t>
      </w:r>
      <w:r w:rsidR="00DA031D">
        <w:rPr>
          <w:rFonts w:ascii="宋体" w:hAnsi="宋体" w:hint="eastAsia"/>
        </w:rPr>
        <w:t>，与教材的主题形成了完美呼应</w:t>
      </w:r>
      <w:r w:rsidR="00190E36">
        <w:rPr>
          <w:rFonts w:ascii="宋体" w:hAnsi="宋体" w:hint="eastAsia"/>
        </w:rPr>
        <w:t>。</w:t>
      </w:r>
    </w:p>
    <w:p w14:paraId="7B84DB72" w14:textId="0ED3C0C7" w:rsidR="00DA031D" w:rsidRDefault="00DA031D" w:rsidP="00D848E8">
      <w:pPr>
        <w:spacing w:line="480" w:lineRule="auto"/>
        <w:ind w:firstLineChars="300" w:firstLine="7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Pr="00DA031D">
        <w:t>226</w:t>
      </w:r>
      <w:r w:rsidR="000B55F8">
        <w:rPr>
          <w:rFonts w:hint="eastAsia"/>
        </w:rPr>
        <w:t>0</w:t>
      </w:r>
      <w:r>
        <w:rPr>
          <w:rFonts w:ascii="宋体" w:hAnsi="宋体" w:hint="eastAsia"/>
        </w:rPr>
        <w:t>字）</w:t>
      </w:r>
    </w:p>
    <w:p w14:paraId="6D8149AB" w14:textId="5AEB3F5F" w:rsidR="00884315" w:rsidRPr="00721F3F" w:rsidRDefault="00ED54DC" w:rsidP="00D848E8">
      <w:pPr>
        <w:spacing w:line="480" w:lineRule="auto"/>
        <w:ind w:firstLineChars="300" w:firstLine="720"/>
        <w:rPr>
          <w:rFonts w:ascii="宋体" w:hAnsi="宋体" w:hint="eastAsia"/>
        </w:rPr>
      </w:pPr>
      <w:r w:rsidRPr="00721F3F">
        <w:rPr>
          <w:rFonts w:ascii="宋体" w:hAnsi="宋体"/>
        </w:rPr>
        <w:br w:type="page"/>
      </w:r>
      <w:r w:rsidR="00884315" w:rsidRPr="00721F3F">
        <w:rPr>
          <w:rFonts w:ascii="宋体" w:hAnsi="宋体" w:cs="PMingLiU" w:hint="eastAsia"/>
          <w:color w:val="000000"/>
          <w:u w:color="000000"/>
          <w:bdr w:val="nil"/>
          <w:lang w:val="zh-TW"/>
        </w:rPr>
        <w:lastRenderedPageBreak/>
        <w:t>引用著作</w:t>
      </w:r>
    </w:p>
    <w:p w14:paraId="13F40A81" w14:textId="7D30546F" w:rsidR="00884315" w:rsidRPr="00721F3F" w:rsidRDefault="00B36905" w:rsidP="00884315">
      <w:pPr>
        <w:pStyle w:val="af1"/>
        <w:numPr>
          <w:ilvl w:val="0"/>
          <w:numId w:val="3"/>
        </w:numPr>
        <w:spacing w:line="480" w:lineRule="auto"/>
        <w:ind w:firstLineChars="0"/>
        <w:rPr>
          <w:rFonts w:ascii="宋体" w:eastAsia="宋体" w:hAnsi="宋体"/>
        </w:rPr>
      </w:pPr>
      <w:r w:rsidRPr="00B36905">
        <w:rPr>
          <w:rFonts w:ascii="宋体" w:eastAsia="宋体" w:hAnsi="宋体"/>
        </w:rPr>
        <w:t>邓晓芒. 论柏拉图精神哲学的构成 [J]. 中州学刊, 2001, (03): 34-39.</w:t>
      </w:r>
    </w:p>
    <w:p w14:paraId="1443A133" w14:textId="2C1FD261" w:rsidR="00884315" w:rsidRPr="00721F3F" w:rsidRDefault="00F5156F" w:rsidP="008843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480" w:lineRule="auto"/>
        <w:rPr>
          <w:rFonts w:ascii="宋体" w:hAnsi="宋体"/>
          <w:color w:val="000000"/>
          <w:u w:color="000000"/>
          <w:bdr w:val="nil"/>
        </w:rPr>
      </w:pPr>
      <w:r w:rsidRPr="00F5156F">
        <w:rPr>
          <w:rFonts w:ascii="宋体" w:hAnsi="宋体" w:cs="Calibri"/>
          <w:color w:val="000000"/>
          <w:u w:color="000000"/>
          <w:bdr w:val="nil"/>
        </w:rPr>
        <w:t>田海平. 柏拉图的“洞穴喻” [J]. 东南大学学报(哲学社会科学版), 2000, (02): 16-21. DOI:10.13916/j.cnki.issn1671-511x.2000.02.003.</w:t>
      </w:r>
    </w:p>
    <w:p w14:paraId="018BED0F" w14:textId="65B7C236" w:rsidR="00A2576B" w:rsidRPr="00721F3F" w:rsidRDefault="00246677" w:rsidP="00A2576B">
      <w:pPr>
        <w:numPr>
          <w:ilvl w:val="0"/>
          <w:numId w:val="3"/>
        </w:numPr>
        <w:spacing w:line="480" w:lineRule="auto"/>
        <w:rPr>
          <w:rFonts w:ascii="宋体" w:hAnsi="宋体" w:cs="Calibri"/>
          <w:color w:val="000000"/>
          <w:u w:color="000000"/>
          <w:bdr w:val="nil"/>
        </w:rPr>
      </w:pPr>
      <w:r w:rsidRPr="00246677">
        <w:rPr>
          <w:rFonts w:ascii="宋体" w:hAnsi="宋体" w:cs="Calibri"/>
          <w:color w:val="000000"/>
          <w:u w:color="000000"/>
          <w:bdr w:val="nil"/>
        </w:rPr>
        <w:t>徐善伟. 亚里士多德学说在中世纪拉丁世界的复兴及其影响 [J]. 上海师范大学学报(哲学社会科学版), 2010, 39 (04): 85-90. DOI:10.13852/j.cnki.jshnu.2010.04.009.</w:t>
      </w:r>
    </w:p>
    <w:p w14:paraId="70120F85" w14:textId="00BD79B0" w:rsidR="003B2F82" w:rsidRPr="00246677" w:rsidRDefault="00C01BB9" w:rsidP="00A2576B">
      <w:pPr>
        <w:numPr>
          <w:ilvl w:val="0"/>
          <w:numId w:val="3"/>
        </w:numPr>
        <w:spacing w:line="480" w:lineRule="auto"/>
        <w:rPr>
          <w:rFonts w:ascii="宋体" w:hAnsi="宋体"/>
        </w:rPr>
      </w:pPr>
      <w:r w:rsidRPr="00A91ECF">
        <w:t xml:space="preserve">I. Bernard Cohen. (1960). </w:t>
      </w:r>
      <w:r w:rsidRPr="00A91ECF">
        <w:rPr>
          <w:i/>
          <w:iCs/>
        </w:rPr>
        <w:t>The Birth of a New Physics</w:t>
      </w:r>
      <w:r w:rsidRPr="00A91ECF">
        <w:t>. William Heinemann.</w:t>
      </w:r>
    </w:p>
    <w:p w14:paraId="7E2B8BC1" w14:textId="5C164D65" w:rsidR="00246677" w:rsidRPr="001D464D" w:rsidRDefault="00575ABA" w:rsidP="000F1A3F">
      <w:pPr>
        <w:numPr>
          <w:ilvl w:val="0"/>
          <w:numId w:val="3"/>
        </w:numPr>
        <w:spacing w:line="480" w:lineRule="auto"/>
        <w:rPr>
          <w:rFonts w:ascii="宋体" w:hAnsi="宋体"/>
        </w:rPr>
      </w:pPr>
      <w:r w:rsidRPr="001D464D">
        <w:rPr>
          <w:rFonts w:ascii="宋体" w:hAnsi="宋体" w:cs="微软雅黑"/>
          <w:color w:val="000000"/>
          <w:u w:color="000000"/>
          <w:bdr w:val="nil"/>
        </w:rPr>
        <w:t>曾建平. 自然之思[D]. 湖南师范大学, 2002.</w:t>
      </w:r>
    </w:p>
    <w:sectPr w:rsidR="00246677" w:rsidRPr="001D464D" w:rsidSect="007F73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E2F5" w14:textId="77777777" w:rsidR="00E4278D" w:rsidRDefault="00E4278D" w:rsidP="000B1000">
      <w:pPr>
        <w:spacing w:after="0" w:line="240" w:lineRule="auto"/>
      </w:pPr>
      <w:r>
        <w:separator/>
      </w:r>
    </w:p>
  </w:endnote>
  <w:endnote w:type="continuationSeparator" w:id="0">
    <w:p w14:paraId="2440A366" w14:textId="77777777" w:rsidR="00E4278D" w:rsidRDefault="00E4278D" w:rsidP="000B1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76D1" w14:textId="77777777" w:rsidR="00721F3F" w:rsidRDefault="00721F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3370" w14:textId="77777777" w:rsidR="00721F3F" w:rsidRDefault="00721F3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B63D" w14:textId="77777777" w:rsidR="00721F3F" w:rsidRDefault="00721F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3FF4" w14:textId="77777777" w:rsidR="00E4278D" w:rsidRDefault="00E4278D" w:rsidP="000B1000">
      <w:pPr>
        <w:spacing w:after="0" w:line="240" w:lineRule="auto"/>
      </w:pPr>
      <w:r>
        <w:separator/>
      </w:r>
    </w:p>
  </w:footnote>
  <w:footnote w:type="continuationSeparator" w:id="0">
    <w:p w14:paraId="165923B5" w14:textId="77777777" w:rsidR="00E4278D" w:rsidRDefault="00E4278D" w:rsidP="000B1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642BA" w14:textId="77777777" w:rsidR="00721F3F" w:rsidRDefault="00721F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579D8" w14:textId="6B842B5D" w:rsidR="003A4BCE" w:rsidRDefault="00721F3F">
    <w:pPr>
      <w:pStyle w:val="a3"/>
      <w:jc w:val="right"/>
    </w:pPr>
    <w:r>
      <w:rPr>
        <w:rFonts w:asciiTheme="minorEastAsia" w:eastAsiaTheme="minorEastAsia" w:hAnsiTheme="minorEastAsia" w:hint="eastAsia"/>
        <w:lang w:eastAsia="zh-CN"/>
      </w:rPr>
      <w:t>文</w:t>
    </w:r>
    <w:r w:rsidR="003A4BCE" w:rsidRPr="00D862BE">
      <w:fldChar w:fldCharType="begin"/>
    </w:r>
    <w:r w:rsidR="003A4BCE" w:rsidRPr="00D862BE">
      <w:instrText xml:space="preserve"> PAGE   \* MERGEFORMAT </w:instrText>
    </w:r>
    <w:r w:rsidR="003A4BCE" w:rsidRPr="00D862BE">
      <w:fldChar w:fldCharType="separate"/>
    </w:r>
    <w:r w:rsidR="003A4BCE">
      <w:rPr>
        <w:noProof/>
      </w:rPr>
      <w:t>5</w:t>
    </w:r>
    <w:r w:rsidR="003A4BCE" w:rsidRPr="00D862BE">
      <w:fldChar w:fldCharType="end"/>
    </w:r>
  </w:p>
  <w:p w14:paraId="79C034B9" w14:textId="77777777" w:rsidR="003A4BCE" w:rsidRDefault="003A4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E435" w14:textId="77777777" w:rsidR="00721F3F" w:rsidRDefault="00721F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10"/>
    <w:multiLevelType w:val="hybridMultilevel"/>
    <w:tmpl w:val="C204B85E"/>
    <w:lvl w:ilvl="0" w:tplc="90C20DE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eastAsia="PMingLiU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" w15:restartNumberingAfterBreak="0">
    <w:nsid w:val="21BC621A"/>
    <w:multiLevelType w:val="hybridMultilevel"/>
    <w:tmpl w:val="5824F64C"/>
    <w:lvl w:ilvl="0" w:tplc="6B1CA282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9855E6"/>
    <w:multiLevelType w:val="hybridMultilevel"/>
    <w:tmpl w:val="3AA2E64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 w16cid:durableId="917252002">
    <w:abstractNumId w:val="0"/>
  </w:num>
  <w:num w:numId="2" w16cid:durableId="516894738">
    <w:abstractNumId w:val="2"/>
  </w:num>
  <w:num w:numId="3" w16cid:durableId="136710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00"/>
    <w:rsid w:val="00041180"/>
    <w:rsid w:val="00051A14"/>
    <w:rsid w:val="00061A7B"/>
    <w:rsid w:val="000638A2"/>
    <w:rsid w:val="00066F21"/>
    <w:rsid w:val="000858BA"/>
    <w:rsid w:val="000A20BB"/>
    <w:rsid w:val="000B04BD"/>
    <w:rsid w:val="000B1000"/>
    <w:rsid w:val="000B55F8"/>
    <w:rsid w:val="000D597B"/>
    <w:rsid w:val="00123ACE"/>
    <w:rsid w:val="00133763"/>
    <w:rsid w:val="00144AD6"/>
    <w:rsid w:val="001747D4"/>
    <w:rsid w:val="00175E79"/>
    <w:rsid w:val="00177873"/>
    <w:rsid w:val="00190E36"/>
    <w:rsid w:val="001A3ED2"/>
    <w:rsid w:val="001A5E66"/>
    <w:rsid w:val="001A6053"/>
    <w:rsid w:val="001D10B8"/>
    <w:rsid w:val="001D464D"/>
    <w:rsid w:val="001D5EB5"/>
    <w:rsid w:val="00206D10"/>
    <w:rsid w:val="00213679"/>
    <w:rsid w:val="0022281E"/>
    <w:rsid w:val="0023425E"/>
    <w:rsid w:val="00234876"/>
    <w:rsid w:val="00246677"/>
    <w:rsid w:val="002476C7"/>
    <w:rsid w:val="00284FB9"/>
    <w:rsid w:val="002A1761"/>
    <w:rsid w:val="002A2A2F"/>
    <w:rsid w:val="002C2FF9"/>
    <w:rsid w:val="002E5120"/>
    <w:rsid w:val="00306015"/>
    <w:rsid w:val="00311A54"/>
    <w:rsid w:val="00325889"/>
    <w:rsid w:val="00337316"/>
    <w:rsid w:val="00361600"/>
    <w:rsid w:val="003766B8"/>
    <w:rsid w:val="003A4BCE"/>
    <w:rsid w:val="003B2F82"/>
    <w:rsid w:val="003E6A5B"/>
    <w:rsid w:val="00444AAC"/>
    <w:rsid w:val="0044782E"/>
    <w:rsid w:val="00456352"/>
    <w:rsid w:val="00481706"/>
    <w:rsid w:val="004878D8"/>
    <w:rsid w:val="004B16D2"/>
    <w:rsid w:val="004B53DA"/>
    <w:rsid w:val="004C6546"/>
    <w:rsid w:val="004D5423"/>
    <w:rsid w:val="004F676D"/>
    <w:rsid w:val="00500CEC"/>
    <w:rsid w:val="00502A97"/>
    <w:rsid w:val="00505ADE"/>
    <w:rsid w:val="00525A91"/>
    <w:rsid w:val="00561650"/>
    <w:rsid w:val="0056629F"/>
    <w:rsid w:val="00575ABA"/>
    <w:rsid w:val="00587A53"/>
    <w:rsid w:val="005A5B6C"/>
    <w:rsid w:val="005A614E"/>
    <w:rsid w:val="005D0FDB"/>
    <w:rsid w:val="005E38D8"/>
    <w:rsid w:val="00612A2C"/>
    <w:rsid w:val="0062451E"/>
    <w:rsid w:val="0062737C"/>
    <w:rsid w:val="0063754E"/>
    <w:rsid w:val="00654881"/>
    <w:rsid w:val="00672706"/>
    <w:rsid w:val="00672E9D"/>
    <w:rsid w:val="00691342"/>
    <w:rsid w:val="006B44BF"/>
    <w:rsid w:val="006C03D6"/>
    <w:rsid w:val="006D5F3B"/>
    <w:rsid w:val="006F63B9"/>
    <w:rsid w:val="00710958"/>
    <w:rsid w:val="00714A6C"/>
    <w:rsid w:val="00715E94"/>
    <w:rsid w:val="00721F3F"/>
    <w:rsid w:val="007229BD"/>
    <w:rsid w:val="00751E08"/>
    <w:rsid w:val="0075369F"/>
    <w:rsid w:val="0078128B"/>
    <w:rsid w:val="00781BEA"/>
    <w:rsid w:val="0079316F"/>
    <w:rsid w:val="0079606E"/>
    <w:rsid w:val="007B242E"/>
    <w:rsid w:val="007D647A"/>
    <w:rsid w:val="007E53C8"/>
    <w:rsid w:val="007E5A01"/>
    <w:rsid w:val="007F73EF"/>
    <w:rsid w:val="00800EAE"/>
    <w:rsid w:val="00815CFA"/>
    <w:rsid w:val="00816165"/>
    <w:rsid w:val="00842971"/>
    <w:rsid w:val="0087130E"/>
    <w:rsid w:val="00884315"/>
    <w:rsid w:val="00890A5D"/>
    <w:rsid w:val="00896F60"/>
    <w:rsid w:val="008B0033"/>
    <w:rsid w:val="008B2DB1"/>
    <w:rsid w:val="008E74DB"/>
    <w:rsid w:val="00902B21"/>
    <w:rsid w:val="0090457C"/>
    <w:rsid w:val="009111A4"/>
    <w:rsid w:val="009229F6"/>
    <w:rsid w:val="00966FB2"/>
    <w:rsid w:val="00981291"/>
    <w:rsid w:val="009C06E1"/>
    <w:rsid w:val="009C5081"/>
    <w:rsid w:val="009E18EE"/>
    <w:rsid w:val="009F4147"/>
    <w:rsid w:val="00A067EE"/>
    <w:rsid w:val="00A2576B"/>
    <w:rsid w:val="00A35E43"/>
    <w:rsid w:val="00A87D3A"/>
    <w:rsid w:val="00A967BC"/>
    <w:rsid w:val="00AD3954"/>
    <w:rsid w:val="00AE21B1"/>
    <w:rsid w:val="00AE7481"/>
    <w:rsid w:val="00B27422"/>
    <w:rsid w:val="00B36905"/>
    <w:rsid w:val="00B372B3"/>
    <w:rsid w:val="00B75E6A"/>
    <w:rsid w:val="00B77884"/>
    <w:rsid w:val="00B82205"/>
    <w:rsid w:val="00B86574"/>
    <w:rsid w:val="00B93EF0"/>
    <w:rsid w:val="00B97789"/>
    <w:rsid w:val="00BB0B48"/>
    <w:rsid w:val="00BD1CF3"/>
    <w:rsid w:val="00BF2FB9"/>
    <w:rsid w:val="00C01BB9"/>
    <w:rsid w:val="00C10DDA"/>
    <w:rsid w:val="00C146CC"/>
    <w:rsid w:val="00C217B2"/>
    <w:rsid w:val="00C223F0"/>
    <w:rsid w:val="00C22C86"/>
    <w:rsid w:val="00C2710C"/>
    <w:rsid w:val="00C8090D"/>
    <w:rsid w:val="00CA0C60"/>
    <w:rsid w:val="00CA0E9C"/>
    <w:rsid w:val="00CA5670"/>
    <w:rsid w:val="00CC1DC9"/>
    <w:rsid w:val="00CD41BC"/>
    <w:rsid w:val="00CE7C4A"/>
    <w:rsid w:val="00CF3AE7"/>
    <w:rsid w:val="00D40532"/>
    <w:rsid w:val="00D477E8"/>
    <w:rsid w:val="00D56582"/>
    <w:rsid w:val="00D7016C"/>
    <w:rsid w:val="00D848E8"/>
    <w:rsid w:val="00D862BE"/>
    <w:rsid w:val="00DA031D"/>
    <w:rsid w:val="00DB250E"/>
    <w:rsid w:val="00DB2888"/>
    <w:rsid w:val="00DC1961"/>
    <w:rsid w:val="00DC34F5"/>
    <w:rsid w:val="00DC507D"/>
    <w:rsid w:val="00DD1D10"/>
    <w:rsid w:val="00DF0738"/>
    <w:rsid w:val="00DF140A"/>
    <w:rsid w:val="00E214FF"/>
    <w:rsid w:val="00E220A1"/>
    <w:rsid w:val="00E316A9"/>
    <w:rsid w:val="00E42761"/>
    <w:rsid w:val="00E4278D"/>
    <w:rsid w:val="00E50DA2"/>
    <w:rsid w:val="00E53C90"/>
    <w:rsid w:val="00E60782"/>
    <w:rsid w:val="00E71F1A"/>
    <w:rsid w:val="00E738D0"/>
    <w:rsid w:val="00E81CC6"/>
    <w:rsid w:val="00EB5148"/>
    <w:rsid w:val="00EC2505"/>
    <w:rsid w:val="00ED54DC"/>
    <w:rsid w:val="00EF33AB"/>
    <w:rsid w:val="00F06317"/>
    <w:rsid w:val="00F147F1"/>
    <w:rsid w:val="00F23537"/>
    <w:rsid w:val="00F32F89"/>
    <w:rsid w:val="00F3495A"/>
    <w:rsid w:val="00F43B07"/>
    <w:rsid w:val="00F5156F"/>
    <w:rsid w:val="00F64B88"/>
    <w:rsid w:val="00FA1578"/>
    <w:rsid w:val="00FA34CE"/>
    <w:rsid w:val="00FA51E1"/>
    <w:rsid w:val="00FC07AC"/>
    <w:rsid w:val="00FC735B"/>
    <w:rsid w:val="00FE2A9D"/>
    <w:rsid w:val="00FE35E2"/>
    <w:rsid w:val="00FF0336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9CB9F"/>
  <w15:chartTrackingRefBased/>
  <w15:docId w15:val="{BB6AE424-EA79-46D7-B261-7D9CD0C1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caption" w:locked="1" w:semiHidden="1" w:unhideWhenUsed="1" w:qFormat="1"/>
    <w:lsdException w:name="footnote reference" w:locked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48E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locked/>
    <w:rsid w:val="00721F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1000"/>
    <w:pPr>
      <w:tabs>
        <w:tab w:val="center" w:pos="4320"/>
        <w:tab w:val="right" w:pos="864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4">
    <w:name w:val="页眉 字符"/>
    <w:link w:val="a3"/>
    <w:locked/>
    <w:rsid w:val="000B1000"/>
    <w:rPr>
      <w:rFonts w:cs="Times New Roman"/>
    </w:rPr>
  </w:style>
  <w:style w:type="paragraph" w:styleId="a5">
    <w:name w:val="footer"/>
    <w:basedOn w:val="a"/>
    <w:link w:val="a6"/>
    <w:rsid w:val="000B1000"/>
    <w:pPr>
      <w:tabs>
        <w:tab w:val="center" w:pos="4320"/>
        <w:tab w:val="right" w:pos="864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6">
    <w:name w:val="页脚 字符"/>
    <w:link w:val="a5"/>
    <w:locked/>
    <w:rsid w:val="000B1000"/>
    <w:rPr>
      <w:rFonts w:cs="Times New Roman"/>
    </w:rPr>
  </w:style>
  <w:style w:type="paragraph" w:styleId="a7">
    <w:name w:val="Balloon Text"/>
    <w:basedOn w:val="a"/>
    <w:link w:val="a8"/>
    <w:semiHidden/>
    <w:rsid w:val="000B100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semiHidden/>
    <w:locked/>
    <w:rsid w:val="000B1000"/>
    <w:rPr>
      <w:rFonts w:ascii="Tahoma" w:hAnsi="Tahoma" w:cs="Tahoma"/>
      <w:sz w:val="16"/>
      <w:szCs w:val="16"/>
    </w:rPr>
  </w:style>
  <w:style w:type="paragraph" w:styleId="a9">
    <w:name w:val="Date"/>
    <w:basedOn w:val="a"/>
    <w:next w:val="a"/>
    <w:link w:val="aa"/>
    <w:semiHidden/>
    <w:rsid w:val="007D647A"/>
    <w:rPr>
      <w:sz w:val="20"/>
      <w:szCs w:val="20"/>
      <w:lang w:val="x-none" w:eastAsia="x-none"/>
    </w:rPr>
  </w:style>
  <w:style w:type="character" w:customStyle="1" w:styleId="aa">
    <w:name w:val="日期 字符"/>
    <w:link w:val="a9"/>
    <w:semiHidden/>
    <w:locked/>
    <w:rsid w:val="007D647A"/>
    <w:rPr>
      <w:rFonts w:cs="Times New Roman"/>
    </w:rPr>
  </w:style>
  <w:style w:type="paragraph" w:styleId="ab">
    <w:name w:val="footnote text"/>
    <w:basedOn w:val="a"/>
    <w:link w:val="ac"/>
    <w:semiHidden/>
    <w:rsid w:val="000A20BB"/>
    <w:pPr>
      <w:spacing w:after="0" w:line="240" w:lineRule="auto"/>
    </w:pPr>
    <w:rPr>
      <w:sz w:val="20"/>
      <w:szCs w:val="20"/>
      <w:lang w:val="x-none" w:eastAsia="zh-TW"/>
    </w:rPr>
  </w:style>
  <w:style w:type="character" w:customStyle="1" w:styleId="ac">
    <w:name w:val="脚注文本 字符"/>
    <w:link w:val="ab"/>
    <w:semiHidden/>
    <w:locked/>
    <w:rsid w:val="000A20BB"/>
    <w:rPr>
      <w:rFonts w:ascii="Times New Roman" w:eastAsia="PMingLiU" w:hAnsi="Times New Roman" w:cs="Times New Roman"/>
      <w:sz w:val="20"/>
      <w:szCs w:val="20"/>
      <w:lang w:val="x-none" w:eastAsia="zh-TW"/>
    </w:rPr>
  </w:style>
  <w:style w:type="character" w:styleId="ad">
    <w:name w:val="footnote reference"/>
    <w:semiHidden/>
    <w:rsid w:val="000A20BB"/>
    <w:rPr>
      <w:vertAlign w:val="superscript"/>
    </w:rPr>
  </w:style>
  <w:style w:type="character" w:styleId="ae">
    <w:name w:val="Hyperlink"/>
    <w:rsid w:val="00AE21B1"/>
    <w:rPr>
      <w:rFonts w:cs="Times New Roman"/>
      <w:color w:val="0000FF"/>
      <w:u w:val="single"/>
    </w:rPr>
  </w:style>
  <w:style w:type="character" w:styleId="af">
    <w:name w:val="FollowedHyperlink"/>
    <w:semiHidden/>
    <w:rsid w:val="00D7016C"/>
    <w:rPr>
      <w:rFonts w:cs="Times New Roman"/>
      <w:color w:val="800080"/>
      <w:u w:val="single"/>
    </w:rPr>
  </w:style>
  <w:style w:type="table" w:styleId="af0">
    <w:name w:val="Table Grid"/>
    <w:basedOn w:val="a1"/>
    <w:locked/>
    <w:rsid w:val="00306015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sent">
    <w:name w:val="transsent"/>
    <w:rsid w:val="00041180"/>
  </w:style>
  <w:style w:type="paragraph" w:styleId="af1">
    <w:name w:val="List Paragraph"/>
    <w:basedOn w:val="a"/>
    <w:uiPriority w:val="34"/>
    <w:qFormat/>
    <w:rsid w:val="00884315"/>
    <w:pPr>
      <w:pBdr>
        <w:top w:val="nil"/>
        <w:left w:val="nil"/>
        <w:bottom w:val="nil"/>
        <w:right w:val="nil"/>
        <w:between w:val="nil"/>
        <w:bar w:val="nil"/>
      </w:pBdr>
      <w:ind w:firstLineChars="200" w:firstLine="420"/>
    </w:pPr>
    <w:rPr>
      <w:rFonts w:eastAsia="Calibri" w:cs="Calibri"/>
      <w:color w:val="000000"/>
      <w:u w:color="000000"/>
      <w:bdr w:val="nil"/>
    </w:rPr>
  </w:style>
  <w:style w:type="character" w:customStyle="1" w:styleId="10">
    <w:name w:val="标题 1 字符"/>
    <w:basedOn w:val="a0"/>
    <w:link w:val="1"/>
    <w:rsid w:val="00721F3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6</Pages>
  <Words>1202</Words>
  <Characters>1900</Characters>
  <Application>Microsoft Office Word</Application>
  <DocSecurity>0</DocSecurity>
  <Lines>82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Anna Dai (1155004567)</vt:lpstr>
    </vt:vector>
  </TitlesOfParts>
  <Company>CUHK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Dai (1155004567)</dc:title>
  <dc:subject/>
  <dc:creator>OGE</dc:creator>
  <cp:keywords/>
  <dc:description/>
  <cp:lastModifiedBy>Menger Gilmour</cp:lastModifiedBy>
  <cp:revision>36</cp:revision>
  <dcterms:created xsi:type="dcterms:W3CDTF">2025-05-05T11:29:00Z</dcterms:created>
  <dcterms:modified xsi:type="dcterms:W3CDTF">2025-05-06T07:41:00Z</dcterms:modified>
</cp:coreProperties>
</file>