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3C555" w14:textId="000E6315" w:rsidR="00954F97" w:rsidRPr="001F5B67" w:rsidRDefault="001E7C6C">
      <w:pPr>
        <w:pStyle w:val="Body"/>
        <w:spacing w:line="480" w:lineRule="auto"/>
        <w:rPr>
          <w:rFonts w:asciiTheme="minorEastAsia" w:eastAsiaTheme="minorEastAsia" w:hAnsiTheme="minorEastAsia" w:cs="Helvetica"/>
          <w:sz w:val="24"/>
          <w:szCs w:val="24"/>
          <w:lang w:eastAsia="zh-CN"/>
        </w:rPr>
      </w:pPr>
      <w:r w:rsidRPr="001F5B67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黄潇灵</w:t>
      </w:r>
      <w:r w:rsidR="00E43373" w:rsidRPr="001F5B67">
        <w:rPr>
          <w:rFonts w:asciiTheme="minorEastAsia" w:eastAsiaTheme="minorEastAsia" w:hAnsiTheme="minorEastAsia"/>
          <w:sz w:val="24"/>
          <w:szCs w:val="24"/>
          <w:lang w:eastAsia="zh-CN"/>
        </w:rPr>
        <w:t>(</w:t>
      </w:r>
      <w:r w:rsidRPr="001F5B67">
        <w:rPr>
          <w:rFonts w:asciiTheme="minorEastAsia" w:eastAsiaTheme="minorEastAsia" w:hAnsiTheme="minorEastAsia"/>
          <w:sz w:val="24"/>
          <w:szCs w:val="24"/>
        </w:rPr>
        <w:t>121090204</w:t>
      </w:r>
      <w:r w:rsidR="00E43373" w:rsidRPr="001F5B67">
        <w:rPr>
          <w:rFonts w:asciiTheme="minorEastAsia" w:eastAsiaTheme="minorEastAsia" w:hAnsiTheme="minorEastAsia"/>
          <w:sz w:val="24"/>
          <w:szCs w:val="24"/>
          <w:lang w:eastAsia="zh-CN"/>
        </w:rPr>
        <w:t>)</w:t>
      </w:r>
    </w:p>
    <w:p w14:paraId="2763C556" w14:textId="77777777" w:rsidR="00954F97" w:rsidRPr="001F5B67" w:rsidRDefault="00E43373">
      <w:pPr>
        <w:pStyle w:val="Body"/>
        <w:spacing w:line="480" w:lineRule="auto"/>
        <w:rPr>
          <w:rFonts w:asciiTheme="minorEastAsia" w:eastAsiaTheme="minorEastAsia" w:hAnsiTheme="minorEastAsia" w:cs="Helvetica"/>
          <w:sz w:val="24"/>
          <w:szCs w:val="24"/>
          <w:lang w:eastAsia="zh-CN"/>
        </w:rPr>
      </w:pPr>
      <w:r w:rsidRPr="001F5B67">
        <w:rPr>
          <w:rFonts w:ascii="Times New Roman" w:eastAsiaTheme="minorEastAsia" w:hAnsi="Times New Roman" w:cs="Times New Roman"/>
          <w:sz w:val="24"/>
          <w:szCs w:val="24"/>
          <w:lang w:eastAsia="zh-CN"/>
        </w:rPr>
        <w:t>GFN1000</w:t>
      </w:r>
      <w:r w:rsidRPr="001F5B67">
        <w:rPr>
          <w:rFonts w:asciiTheme="minorEastAsia" w:eastAsiaTheme="minorEastAsia" w:hAnsiTheme="minorEastAsia"/>
          <w:sz w:val="24"/>
          <w:szCs w:val="24"/>
          <w:lang w:eastAsia="zh-CN"/>
        </w:rPr>
        <w:t xml:space="preserve"> </w:t>
      </w:r>
      <w:r w:rsidRPr="001F5B67">
        <w:rPr>
          <w:rFonts w:asciiTheme="minorEastAsia" w:eastAsiaTheme="minorEastAsia" w:hAnsiTheme="minorEastAsia" w:cs="宋体"/>
          <w:sz w:val="24"/>
          <w:szCs w:val="24"/>
          <w:lang w:eastAsia="zh-CN"/>
        </w:rPr>
        <w:t>与自然对话</w:t>
      </w:r>
    </w:p>
    <w:p w14:paraId="5BE16D26" w14:textId="77777777" w:rsidR="00E3024B" w:rsidRPr="001F5B67" w:rsidRDefault="00E43373" w:rsidP="00E3024B">
      <w:pPr>
        <w:pStyle w:val="Body"/>
        <w:spacing w:line="480" w:lineRule="auto"/>
        <w:rPr>
          <w:rFonts w:asciiTheme="minorEastAsia" w:eastAsiaTheme="minorEastAsia" w:hAnsiTheme="minorEastAsia"/>
          <w:sz w:val="24"/>
          <w:szCs w:val="24"/>
        </w:rPr>
      </w:pPr>
      <w:r w:rsidRPr="001F5B67">
        <w:rPr>
          <w:rFonts w:asciiTheme="minorEastAsia" w:eastAsiaTheme="minorEastAsia" w:hAnsiTheme="minorEastAsia"/>
          <w:sz w:val="24"/>
          <w:szCs w:val="24"/>
        </w:rPr>
        <w:t>20</w:t>
      </w:r>
      <w:r w:rsidR="001E7C6C" w:rsidRPr="001F5B67">
        <w:rPr>
          <w:rFonts w:asciiTheme="minorEastAsia" w:eastAsiaTheme="minorEastAsia" w:hAnsiTheme="minorEastAsia"/>
          <w:sz w:val="24"/>
          <w:szCs w:val="24"/>
        </w:rPr>
        <w:t>22</w:t>
      </w:r>
      <w:r w:rsidRPr="001F5B67">
        <w:rPr>
          <w:rFonts w:asciiTheme="minorEastAsia" w:eastAsiaTheme="minorEastAsia" w:hAnsiTheme="minorEastAsia" w:cs="宋体"/>
          <w:sz w:val="24"/>
          <w:szCs w:val="24"/>
        </w:rPr>
        <w:t>年</w:t>
      </w:r>
      <w:r w:rsidR="001E7C6C" w:rsidRPr="001F5B67">
        <w:rPr>
          <w:rFonts w:asciiTheme="minorEastAsia" w:eastAsiaTheme="minorEastAsia" w:hAnsiTheme="minorEastAsia"/>
          <w:sz w:val="24"/>
          <w:szCs w:val="24"/>
        </w:rPr>
        <w:t>6</w:t>
      </w:r>
      <w:r w:rsidRPr="001F5B67">
        <w:rPr>
          <w:rFonts w:asciiTheme="minorEastAsia" w:eastAsiaTheme="minorEastAsia" w:hAnsiTheme="minorEastAsia" w:cs="宋体"/>
          <w:sz w:val="24"/>
          <w:szCs w:val="24"/>
        </w:rPr>
        <w:t>月</w:t>
      </w:r>
      <w:r w:rsidR="001E7C6C" w:rsidRPr="001F5B67">
        <w:rPr>
          <w:rFonts w:asciiTheme="minorEastAsia" w:eastAsiaTheme="minorEastAsia" w:hAnsiTheme="minorEastAsia"/>
          <w:sz w:val="24"/>
          <w:szCs w:val="24"/>
        </w:rPr>
        <w:t>16</w:t>
      </w:r>
      <w:r w:rsidRPr="001F5B67">
        <w:rPr>
          <w:rFonts w:asciiTheme="minorEastAsia" w:eastAsiaTheme="minorEastAsia" w:hAnsiTheme="minorEastAsia" w:cs="宋体"/>
          <w:sz w:val="24"/>
          <w:szCs w:val="24"/>
        </w:rPr>
        <w:t>日</w:t>
      </w:r>
      <w:r w:rsidRPr="001F5B67">
        <w:rPr>
          <w:rFonts w:asciiTheme="minorEastAsia" w:eastAsiaTheme="minorEastAsia" w:hAnsiTheme="minorEastAsia"/>
          <w:sz w:val="24"/>
          <w:szCs w:val="24"/>
        </w:rPr>
        <w:t xml:space="preserve">                               </w:t>
      </w:r>
    </w:p>
    <w:p w14:paraId="2763C557" w14:textId="53681B05" w:rsidR="00954F97" w:rsidRPr="001F5B67" w:rsidRDefault="00E3024B" w:rsidP="00E3024B">
      <w:pPr>
        <w:pStyle w:val="Body"/>
        <w:spacing w:line="480" w:lineRule="auto"/>
        <w:jc w:val="center"/>
        <w:rPr>
          <w:rFonts w:asciiTheme="minorEastAsia" w:eastAsiaTheme="minorEastAsia" w:hAnsiTheme="minorEastAsia" w:cs="Helvetica"/>
          <w:sz w:val="24"/>
          <w:szCs w:val="24"/>
        </w:rPr>
      </w:pPr>
      <w:r w:rsidRPr="001F5B67">
        <w:rPr>
          <w:rFonts w:asciiTheme="minorEastAsia" w:eastAsiaTheme="minorEastAsia" w:hAnsiTheme="minorEastAsia" w:cs="Helvetica" w:hint="eastAsia"/>
          <w:sz w:val="24"/>
          <w:szCs w:val="24"/>
        </w:rPr>
        <w:t>追逐理想世界的真善美</w:t>
      </w:r>
    </w:p>
    <w:p w14:paraId="6895CA02" w14:textId="222CA7A5" w:rsidR="00484249" w:rsidRPr="001F5B67" w:rsidRDefault="00E3024B" w:rsidP="0067281B">
      <w:pPr>
        <w:pStyle w:val="Body"/>
        <w:spacing w:line="480" w:lineRule="auto"/>
        <w:ind w:firstLine="720"/>
        <w:rPr>
          <w:rFonts w:asciiTheme="minorEastAsia" w:eastAsiaTheme="minorEastAsia" w:hAnsiTheme="minorEastAsia" w:cs="宋体"/>
          <w:sz w:val="24"/>
          <w:szCs w:val="24"/>
          <w:lang w:eastAsia="zh-CN"/>
        </w:rPr>
      </w:pPr>
      <w:r w:rsidRPr="001F5B67">
        <w:rPr>
          <w:rFonts w:asciiTheme="minorEastAsia" w:eastAsiaTheme="minorEastAsia" w:hAnsiTheme="minorEastAsia" w:cs="宋体" w:hint="eastAsia"/>
          <w:sz w:val="24"/>
          <w:szCs w:val="24"/>
        </w:rPr>
        <w:t>柏拉图（</w:t>
      </w:r>
      <w:r w:rsidRPr="001F5B67">
        <w:rPr>
          <w:rFonts w:asciiTheme="minorEastAsia" w:eastAsiaTheme="minorEastAsia" w:hAnsiTheme="minorEastAsia" w:cs="宋体"/>
          <w:sz w:val="24"/>
          <w:szCs w:val="24"/>
          <w:lang w:val="en-US"/>
        </w:rPr>
        <w:t>公元前 427年-公元前 347年</w:t>
      </w:r>
      <w:r w:rsidRPr="001F5B67">
        <w:rPr>
          <w:rFonts w:asciiTheme="minorEastAsia" w:eastAsiaTheme="minorEastAsia" w:hAnsiTheme="minorEastAsia" w:cs="宋体" w:hint="eastAsia"/>
          <w:sz w:val="24"/>
          <w:szCs w:val="24"/>
        </w:rPr>
        <w:t>）</w:t>
      </w:r>
      <w:r w:rsidR="00A37549" w:rsidRPr="001F5B67">
        <w:rPr>
          <w:rFonts w:asciiTheme="minorEastAsia" w:eastAsiaTheme="minorEastAsia" w:hAnsiTheme="minorEastAsia" w:cs="宋体" w:hint="eastAsia"/>
          <w:sz w:val="24"/>
          <w:szCs w:val="24"/>
        </w:rPr>
        <w:t>的《理想国》</w:t>
      </w:r>
      <w:r w:rsidRPr="001F5B67">
        <w:rPr>
          <w:rFonts w:asciiTheme="minorEastAsia" w:eastAsiaTheme="minorEastAsia" w:hAnsiTheme="minorEastAsia" w:cs="宋体" w:hint="eastAsia"/>
          <w:sz w:val="24"/>
          <w:szCs w:val="24"/>
        </w:rPr>
        <w:t>中</w:t>
      </w:r>
      <w:r w:rsidR="00A37549" w:rsidRPr="001F5B67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构建了哲学中著名的寓言——洞穴寓言。</w:t>
      </w:r>
      <w:r w:rsidR="005762C9" w:rsidRPr="001F5B67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柏拉图把世界分成现象世界和理念世界</w:t>
      </w:r>
      <w:r w:rsidR="005762C9" w:rsidRPr="001F5B67">
        <w:rPr>
          <w:rFonts w:asciiTheme="minorEastAsia" w:eastAsiaTheme="minorEastAsia" w:hAnsiTheme="minorEastAsia" w:cs="宋体"/>
          <w:sz w:val="24"/>
          <w:szCs w:val="24"/>
          <w:lang w:eastAsia="zh-CN"/>
        </w:rPr>
        <w:t xml:space="preserve">, </w:t>
      </w:r>
      <w:r w:rsidR="005762C9" w:rsidRPr="001F5B67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称前者为“可见世界”</w:t>
      </w:r>
      <w:r w:rsidR="005762C9" w:rsidRPr="001F5B67">
        <w:rPr>
          <w:rFonts w:asciiTheme="minorEastAsia" w:eastAsiaTheme="minorEastAsia" w:hAnsiTheme="minorEastAsia" w:cs="宋体"/>
          <w:sz w:val="24"/>
          <w:szCs w:val="24"/>
          <w:lang w:eastAsia="zh-CN"/>
        </w:rPr>
        <w:t xml:space="preserve">, </w:t>
      </w:r>
      <w:r w:rsidR="005762C9" w:rsidRPr="001F5B67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后者为“可知世界</w:t>
      </w:r>
      <w:r w:rsidR="00971C60" w:rsidRPr="001F5B67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”。</w:t>
      </w:r>
      <w:r w:rsidR="00971C60" w:rsidRPr="001F5B67">
        <w:rPr>
          <w:rFonts w:asciiTheme="minorEastAsia" w:eastAsiaTheme="minorEastAsia" w:hAnsiTheme="minorEastAsia" w:cs="Times New Roman"/>
          <w:color w:val="auto"/>
          <w:kern w:val="2"/>
          <w:sz w:val="24"/>
          <w:szCs w:val="24"/>
          <w:bdr w:val="none" w:sz="0" w:space="0" w:color="auto"/>
          <w:lang w:val="en-US" w:eastAsia="zh-CN"/>
        </w:rPr>
        <w:t>」</w:t>
      </w:r>
      <w:r w:rsidR="00117D14" w:rsidRPr="001F5B67">
        <w:rPr>
          <w:rFonts w:asciiTheme="minorEastAsia" w:eastAsiaTheme="minorEastAsia" w:hAnsiTheme="minorEastAsia" w:cs="Times New Roman" w:hint="eastAsia"/>
          <w:color w:val="auto"/>
          <w:kern w:val="2"/>
          <w:sz w:val="24"/>
          <w:szCs w:val="24"/>
          <w:bdr w:val="none" w:sz="0" w:space="0" w:color="auto"/>
          <w:lang w:val="en-US" w:eastAsia="zh-CN"/>
        </w:rPr>
        <w:t>（1）</w:t>
      </w:r>
      <w:r w:rsidR="00971C60" w:rsidRPr="001F5B67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 xml:space="preserve"> 在现象世界中存在的事物是</w:t>
      </w:r>
      <w:r w:rsidR="00927455" w:rsidRPr="001F5B67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不完美的、可感知的、不断变化的，而在理念世界中存在与现象世界中</w:t>
      </w:r>
      <w:r w:rsidR="003E6DE4" w:rsidRPr="001F5B67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事物</w:t>
      </w:r>
      <w:r w:rsidR="00927455" w:rsidRPr="001F5B67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相对应的标准化模型</w:t>
      </w:r>
      <w:r w:rsidR="003E6DE4" w:rsidRPr="001F5B67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，其特点与现象世界刚好相反，它们是完美的、不可触摸的、永恒不变的。从某种意义上来说，我们每一个人都如同洞穴寓言中的囚徒，生活在现象世界这一个狭小黑暗的洞穴中</w:t>
      </w:r>
      <w:r w:rsidR="00321675" w:rsidRPr="001F5B67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，我们所看到的</w:t>
      </w:r>
      <w:r w:rsidR="009F3746" w:rsidRPr="001F5B67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事物</w:t>
      </w:r>
      <w:r w:rsidR="00321675" w:rsidRPr="001F5B67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只是</w:t>
      </w:r>
      <w:r w:rsidR="009F3746" w:rsidRPr="001F5B67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来自</w:t>
      </w:r>
      <w:r w:rsidR="00321675" w:rsidRPr="001F5B67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洞穴外理</w:t>
      </w:r>
      <w:r w:rsidR="009F3746" w:rsidRPr="001F5B67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念世界</w:t>
      </w:r>
      <w:r w:rsidR="00321675" w:rsidRPr="001F5B67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的投影</w:t>
      </w:r>
      <w:r w:rsidR="009F3746" w:rsidRPr="001F5B67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。</w:t>
      </w:r>
      <w:r w:rsidR="00F677BD" w:rsidRPr="001F5B67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现实世界中不存在一个完美的人，但是追求完美理应是每一个人毕生的灵魂追求。人类的灵魂追求，本质上就是对真善美的追求。</w:t>
      </w:r>
    </w:p>
    <w:p w14:paraId="511B2979" w14:textId="5D5F0AC2" w:rsidR="003A5D60" w:rsidRPr="001F5B67" w:rsidRDefault="00D32C8F" w:rsidP="0067281B">
      <w:pPr>
        <w:pStyle w:val="Body"/>
        <w:spacing w:line="480" w:lineRule="auto"/>
        <w:ind w:firstLine="720"/>
        <w:rPr>
          <w:rFonts w:asciiTheme="minorEastAsia" w:eastAsiaTheme="minorEastAsia" w:hAnsiTheme="minorEastAsia" w:cs="宋体"/>
          <w:sz w:val="24"/>
          <w:szCs w:val="24"/>
        </w:rPr>
      </w:pPr>
      <w:r w:rsidRPr="001F5B67">
        <w:rPr>
          <w:rFonts w:asciiTheme="minorEastAsia" w:eastAsiaTheme="minorEastAsia" w:hAnsiTheme="minorEastAsia" w:cs="宋体" w:hint="eastAsia"/>
          <w:sz w:val="24"/>
          <w:szCs w:val="24"/>
        </w:rPr>
        <w:t>人在世上，会受困于现实，但必须忠于自己的内心的本真。</w:t>
      </w:r>
      <w:r w:rsidR="0018269C" w:rsidRPr="001F5B67">
        <w:rPr>
          <w:rFonts w:asciiTheme="minorEastAsia" w:eastAsiaTheme="minorEastAsia" w:hAnsiTheme="minorEastAsia" w:cs="宋体" w:hint="eastAsia"/>
          <w:sz w:val="24"/>
          <w:szCs w:val="24"/>
        </w:rPr>
        <w:t>成年人总是会为了一些现实性目的而对自己进行“包装”甚至是“伪装”，</w:t>
      </w:r>
      <w:r w:rsidR="0094715C" w:rsidRPr="001F5B67">
        <w:rPr>
          <w:rFonts w:asciiTheme="minorEastAsia" w:eastAsiaTheme="minorEastAsia" w:hAnsiTheme="minorEastAsia" w:cs="宋体" w:hint="eastAsia"/>
          <w:sz w:val="24"/>
          <w:szCs w:val="24"/>
        </w:rPr>
        <w:t>我们就如同洞穴中的人一样，被现实的枷锁囚禁在洞穴</w:t>
      </w:r>
      <w:r w:rsidR="0018269C" w:rsidRPr="001F5B67">
        <w:rPr>
          <w:rFonts w:asciiTheme="minorEastAsia" w:eastAsiaTheme="minorEastAsia" w:hAnsiTheme="minorEastAsia" w:cs="宋体" w:hint="eastAsia"/>
          <w:sz w:val="24"/>
          <w:szCs w:val="24"/>
        </w:rPr>
        <w:t>。人在社会上出于保护自己</w:t>
      </w:r>
      <w:r w:rsidR="003A5D60" w:rsidRPr="001F5B67">
        <w:rPr>
          <w:rFonts w:asciiTheme="minorEastAsia" w:eastAsiaTheme="minorEastAsia" w:hAnsiTheme="minorEastAsia" w:cs="宋体" w:hint="eastAsia"/>
          <w:sz w:val="24"/>
          <w:szCs w:val="24"/>
        </w:rPr>
        <w:t>等诸多</w:t>
      </w:r>
      <w:r w:rsidR="0018269C" w:rsidRPr="001F5B67">
        <w:rPr>
          <w:rFonts w:asciiTheme="minorEastAsia" w:eastAsiaTheme="minorEastAsia" w:hAnsiTheme="minorEastAsia" w:cs="宋体" w:hint="eastAsia"/>
          <w:sz w:val="24"/>
          <w:szCs w:val="24"/>
        </w:rPr>
        <w:t>目的不得不</w:t>
      </w:r>
      <w:r w:rsidR="008E0CD9" w:rsidRPr="001F5B67">
        <w:rPr>
          <w:rFonts w:asciiTheme="minorEastAsia" w:eastAsiaTheme="minorEastAsia" w:hAnsiTheme="minorEastAsia" w:cs="宋体" w:hint="eastAsia"/>
          <w:sz w:val="24"/>
          <w:szCs w:val="24"/>
        </w:rPr>
        <w:t>做出一些违背本心的事情，这就是人所处在现象世界不完美的体现。</w:t>
      </w:r>
      <w:r w:rsidR="003A5D60" w:rsidRPr="001F5B67">
        <w:rPr>
          <w:rFonts w:asciiTheme="minorEastAsia" w:eastAsiaTheme="minorEastAsia" w:hAnsiTheme="minorEastAsia" w:cs="宋体" w:hint="eastAsia"/>
          <w:sz w:val="24"/>
          <w:szCs w:val="24"/>
        </w:rPr>
        <w:t>但是人不</w:t>
      </w:r>
      <w:r w:rsidR="0067281B" w:rsidRPr="001F5B67">
        <w:rPr>
          <w:rFonts w:asciiTheme="minorEastAsia" w:eastAsiaTheme="minorEastAsia" w:hAnsiTheme="minorEastAsia" w:cs="宋体" w:hint="eastAsia"/>
          <w:sz w:val="24"/>
          <w:szCs w:val="24"/>
        </w:rPr>
        <w:t>能一直生活在洞穴里</w:t>
      </w:r>
      <w:r w:rsidR="003A5D60" w:rsidRPr="001F5B67">
        <w:rPr>
          <w:rFonts w:asciiTheme="minorEastAsia" w:eastAsiaTheme="minorEastAsia" w:hAnsiTheme="minorEastAsia" w:cs="宋体" w:hint="eastAsia"/>
          <w:sz w:val="24"/>
          <w:szCs w:val="24"/>
        </w:rPr>
        <w:t>，因为这是违背人性本真的行为。活在虚伪之下将毫无幸福可言。</w:t>
      </w:r>
      <w:r w:rsidR="008E0CD9" w:rsidRPr="001F5B67">
        <w:rPr>
          <w:rFonts w:asciiTheme="minorEastAsia" w:eastAsiaTheme="minorEastAsia" w:hAnsiTheme="minorEastAsia" w:cs="宋体" w:hint="eastAsia"/>
          <w:sz w:val="24"/>
          <w:szCs w:val="24"/>
        </w:rPr>
        <w:t>柏拉图的成熟思想认为</w:t>
      </w:r>
      <w:r w:rsidR="008E0CD9" w:rsidRPr="001F5B67">
        <w:rPr>
          <w:rFonts w:asciiTheme="minorEastAsia" w:eastAsiaTheme="minorEastAsia" w:hAnsiTheme="minorEastAsia" w:cs="宋体"/>
          <w:sz w:val="24"/>
          <w:szCs w:val="24"/>
        </w:rPr>
        <w:t xml:space="preserve">, </w:t>
      </w:r>
      <w:r w:rsidR="008E0CD9" w:rsidRPr="001F5B67">
        <w:rPr>
          <w:rFonts w:asciiTheme="minorEastAsia" w:eastAsiaTheme="minorEastAsia" w:hAnsiTheme="minorEastAsia" w:cs="宋体" w:hint="eastAsia"/>
          <w:sz w:val="24"/>
          <w:szCs w:val="24"/>
        </w:rPr>
        <w:t>由于灵魂的真正本性是超感性的</w:t>
      </w:r>
      <w:r w:rsidR="008E0CD9" w:rsidRPr="001F5B67">
        <w:rPr>
          <w:rFonts w:asciiTheme="minorEastAsia" w:eastAsiaTheme="minorEastAsia" w:hAnsiTheme="minorEastAsia" w:cs="宋体"/>
          <w:sz w:val="24"/>
          <w:szCs w:val="24"/>
        </w:rPr>
        <w:t xml:space="preserve">, </w:t>
      </w:r>
      <w:r w:rsidR="008E0CD9" w:rsidRPr="001F5B67">
        <w:rPr>
          <w:rFonts w:asciiTheme="minorEastAsia" w:eastAsiaTheme="minorEastAsia" w:hAnsiTheme="minorEastAsia" w:cs="宋体" w:hint="eastAsia"/>
          <w:sz w:val="24"/>
          <w:szCs w:val="24"/>
        </w:rPr>
        <w:t>所以它只有上升到理念世界</w:t>
      </w:r>
      <w:r w:rsidR="008E0CD9" w:rsidRPr="001F5B67">
        <w:rPr>
          <w:rFonts w:asciiTheme="minorEastAsia" w:eastAsiaTheme="minorEastAsia" w:hAnsiTheme="minorEastAsia" w:cs="宋体"/>
          <w:sz w:val="24"/>
          <w:szCs w:val="24"/>
        </w:rPr>
        <w:t xml:space="preserve">, </w:t>
      </w:r>
      <w:r w:rsidR="008E0CD9" w:rsidRPr="001F5B67">
        <w:rPr>
          <w:rFonts w:asciiTheme="minorEastAsia" w:eastAsiaTheme="minorEastAsia" w:hAnsiTheme="minorEastAsia" w:cs="宋体" w:hint="eastAsia"/>
          <w:sz w:val="24"/>
          <w:szCs w:val="24"/>
        </w:rPr>
        <w:t>返回本原</w:t>
      </w:r>
      <w:r w:rsidR="008E0CD9" w:rsidRPr="001F5B67">
        <w:rPr>
          <w:rFonts w:asciiTheme="minorEastAsia" w:eastAsiaTheme="minorEastAsia" w:hAnsiTheme="minorEastAsia" w:cs="宋体"/>
          <w:sz w:val="24"/>
          <w:szCs w:val="24"/>
        </w:rPr>
        <w:t xml:space="preserve">, </w:t>
      </w:r>
      <w:r w:rsidR="008E0CD9" w:rsidRPr="001F5B67">
        <w:rPr>
          <w:rFonts w:asciiTheme="minorEastAsia" w:eastAsiaTheme="minorEastAsia" w:hAnsiTheme="minorEastAsia" w:cs="宋体" w:hint="eastAsia"/>
          <w:sz w:val="24"/>
          <w:szCs w:val="24"/>
        </w:rPr>
        <w:t>才能找到无上的幸福。</w:t>
      </w:r>
      <w:r w:rsidR="003A5D60" w:rsidRPr="001F5B67">
        <w:rPr>
          <w:rFonts w:asciiTheme="minorEastAsia" w:eastAsiaTheme="minorEastAsia" w:hAnsiTheme="minorEastAsia" w:cs="Times New Roman"/>
          <w:color w:val="auto"/>
          <w:kern w:val="2"/>
          <w:sz w:val="24"/>
          <w:szCs w:val="24"/>
          <w:bdr w:val="none" w:sz="0" w:space="0" w:color="auto"/>
          <w:lang w:val="en-US" w:eastAsia="zh-CN"/>
        </w:rPr>
        <w:t>」</w:t>
      </w:r>
      <w:r w:rsidR="00117D14" w:rsidRPr="001F5B67">
        <w:rPr>
          <w:rFonts w:asciiTheme="minorEastAsia" w:eastAsiaTheme="minorEastAsia" w:hAnsiTheme="minorEastAsia" w:cs="Times New Roman" w:hint="eastAsia"/>
          <w:color w:val="auto"/>
          <w:kern w:val="2"/>
          <w:sz w:val="24"/>
          <w:szCs w:val="24"/>
          <w:bdr w:val="none" w:sz="0" w:space="0" w:color="auto"/>
          <w:lang w:val="en-US" w:eastAsia="zh-CN"/>
        </w:rPr>
        <w:t>（2）</w:t>
      </w:r>
      <w:r w:rsidR="006C10EC" w:rsidRPr="001F5B67">
        <w:rPr>
          <w:rFonts w:asciiTheme="minorEastAsia" w:eastAsiaTheme="minorEastAsia" w:hAnsiTheme="minorEastAsia" w:cs="宋体" w:hint="eastAsia"/>
          <w:sz w:val="24"/>
          <w:szCs w:val="24"/>
        </w:rPr>
        <w:t>追求灵魂的本真，就是柏拉图所认为的由现象世界到理念世界的一个过程。每一个</w:t>
      </w:r>
      <w:r w:rsidR="006C10EC" w:rsidRPr="001F5B67">
        <w:rPr>
          <w:rFonts w:asciiTheme="minorEastAsia" w:eastAsiaTheme="minorEastAsia" w:hAnsiTheme="minorEastAsia" w:cs="宋体" w:hint="eastAsia"/>
          <w:sz w:val="24"/>
          <w:szCs w:val="24"/>
        </w:rPr>
        <w:lastRenderedPageBreak/>
        <w:t>人都需要经历这样一个</w:t>
      </w:r>
      <w:r w:rsidR="00727161" w:rsidRPr="001F5B67">
        <w:rPr>
          <w:rFonts w:asciiTheme="minorEastAsia" w:eastAsiaTheme="minorEastAsia" w:hAnsiTheme="minorEastAsia" w:cs="宋体" w:hint="eastAsia"/>
          <w:sz w:val="24"/>
          <w:szCs w:val="24"/>
        </w:rPr>
        <w:t>返璞归真的</w:t>
      </w:r>
      <w:r w:rsidR="006C10EC" w:rsidRPr="001F5B67">
        <w:rPr>
          <w:rFonts w:asciiTheme="minorEastAsia" w:eastAsiaTheme="minorEastAsia" w:hAnsiTheme="minorEastAsia" w:cs="宋体" w:hint="eastAsia"/>
          <w:sz w:val="24"/>
          <w:szCs w:val="24"/>
        </w:rPr>
        <w:t>过程，恰如洞穴寓言中走出洞口，忍受痛苦，方见光明</w:t>
      </w:r>
      <w:r w:rsidR="00727161" w:rsidRPr="001F5B67">
        <w:rPr>
          <w:rFonts w:asciiTheme="minorEastAsia" w:eastAsiaTheme="minorEastAsia" w:hAnsiTheme="minorEastAsia" w:cs="宋体" w:hint="eastAsia"/>
          <w:sz w:val="24"/>
          <w:szCs w:val="24"/>
        </w:rPr>
        <w:t>。</w:t>
      </w:r>
    </w:p>
    <w:p w14:paraId="6B5DBEC0" w14:textId="6BEA35F2" w:rsidR="00A838DC" w:rsidRPr="001F5B67" w:rsidRDefault="0016340E" w:rsidP="0067281B">
      <w:pPr>
        <w:pStyle w:val="Body"/>
        <w:spacing w:line="480" w:lineRule="auto"/>
        <w:ind w:firstLine="720"/>
        <w:rPr>
          <w:rFonts w:asciiTheme="minorEastAsia" w:eastAsiaTheme="minorEastAsia" w:hAnsiTheme="minorEastAsia" w:cs="宋体"/>
          <w:sz w:val="24"/>
          <w:szCs w:val="24"/>
          <w:lang w:val="en-US" w:eastAsia="zh-CN"/>
        </w:rPr>
      </w:pPr>
      <w:r w:rsidRPr="001F5B67">
        <w:rPr>
          <w:rFonts w:asciiTheme="minorEastAsia" w:eastAsiaTheme="minorEastAsia" w:hAnsiTheme="minorEastAsia" w:cs="宋体" w:hint="eastAsia"/>
          <w:sz w:val="24"/>
          <w:szCs w:val="24"/>
        </w:rPr>
        <w:t>人还须</w:t>
      </w:r>
      <w:r w:rsidR="00BE6F36" w:rsidRPr="001F5B67">
        <w:rPr>
          <w:rFonts w:asciiTheme="minorEastAsia" w:eastAsiaTheme="minorEastAsia" w:hAnsiTheme="minorEastAsia" w:cs="宋体" w:hint="eastAsia"/>
          <w:sz w:val="24"/>
          <w:szCs w:val="24"/>
        </w:rPr>
        <w:t>追求理念世界的善</w:t>
      </w:r>
      <w:r w:rsidRPr="001F5B67">
        <w:rPr>
          <w:rFonts w:asciiTheme="minorEastAsia" w:eastAsiaTheme="minorEastAsia" w:hAnsiTheme="minorEastAsia" w:cs="宋体" w:hint="eastAsia"/>
          <w:sz w:val="24"/>
          <w:szCs w:val="24"/>
        </w:rPr>
        <w:t>。中国的孟子有性善论：人</w:t>
      </w:r>
      <w:r w:rsidR="00D32C8F" w:rsidRPr="001F5B67">
        <w:rPr>
          <w:rFonts w:asciiTheme="minorEastAsia" w:eastAsiaTheme="minorEastAsia" w:hAnsiTheme="minorEastAsia" w:cs="宋体" w:hint="eastAsia"/>
          <w:sz w:val="24"/>
          <w:szCs w:val="24"/>
        </w:rPr>
        <w:t>之初，性本善</w:t>
      </w:r>
      <w:r w:rsidRPr="001F5B67">
        <w:rPr>
          <w:rFonts w:asciiTheme="minorEastAsia" w:eastAsiaTheme="minorEastAsia" w:hAnsiTheme="minorEastAsia" w:cs="宋体" w:hint="eastAsia"/>
          <w:sz w:val="24"/>
          <w:szCs w:val="24"/>
        </w:rPr>
        <w:t>。</w:t>
      </w:r>
      <w:r w:rsidR="00D32C8F" w:rsidRPr="001F5B67">
        <w:rPr>
          <w:rFonts w:asciiTheme="minorEastAsia" w:eastAsiaTheme="minorEastAsia" w:hAnsiTheme="minorEastAsia" w:cs="宋体" w:hint="eastAsia"/>
          <w:sz w:val="24"/>
          <w:szCs w:val="24"/>
        </w:rPr>
        <w:t>每一个人赤裸裸的来到这个世界上，都怀有一颗善心。</w:t>
      </w:r>
      <w:r w:rsidRPr="001F5B67">
        <w:rPr>
          <w:rFonts w:asciiTheme="minorEastAsia" w:eastAsiaTheme="minorEastAsia" w:hAnsiTheme="minorEastAsia" w:cs="宋体" w:hint="eastAsia"/>
          <w:sz w:val="24"/>
          <w:szCs w:val="24"/>
        </w:rPr>
        <w:t>柏拉图</w:t>
      </w:r>
      <w:r w:rsidR="00905843" w:rsidRPr="001F5B67">
        <w:rPr>
          <w:rFonts w:asciiTheme="minorEastAsia" w:eastAsiaTheme="minorEastAsia" w:hAnsiTheme="minorEastAsia" w:cs="宋体" w:hint="eastAsia"/>
          <w:sz w:val="24"/>
          <w:szCs w:val="24"/>
        </w:rPr>
        <w:t>“求善之路”的思想认为</w:t>
      </w:r>
      <w:r w:rsidR="00905843" w:rsidRPr="001F5B67">
        <w:rPr>
          <w:rFonts w:asciiTheme="minorEastAsia" w:eastAsiaTheme="minorEastAsia" w:hAnsiTheme="minorEastAsia" w:cs="宋体" w:hint="eastAsia"/>
          <w:sz w:val="24"/>
          <w:szCs w:val="24"/>
          <w:lang w:val="en-US"/>
        </w:rPr>
        <w:t>真理情结是求善活动的根本动力，真正的善即真理。</w:t>
      </w:r>
      <w:r w:rsidR="00905843" w:rsidRPr="001F5B67">
        <w:rPr>
          <w:rFonts w:asciiTheme="minorEastAsia" w:eastAsiaTheme="minorEastAsia" w:hAnsiTheme="minorEastAsia" w:cs="Times New Roman"/>
          <w:color w:val="auto"/>
          <w:kern w:val="2"/>
          <w:sz w:val="24"/>
          <w:szCs w:val="24"/>
          <w:bdr w:val="none" w:sz="0" w:space="0" w:color="auto"/>
          <w:lang w:val="en-US" w:eastAsia="zh-CN"/>
        </w:rPr>
        <w:t>」</w:t>
      </w:r>
      <w:r w:rsidR="00B97AFB" w:rsidRPr="001F5B67">
        <w:rPr>
          <w:rFonts w:asciiTheme="minorEastAsia" w:eastAsiaTheme="minorEastAsia" w:hAnsiTheme="minorEastAsia" w:cs="Times New Roman" w:hint="eastAsia"/>
          <w:color w:val="auto"/>
          <w:kern w:val="2"/>
          <w:sz w:val="24"/>
          <w:szCs w:val="24"/>
          <w:bdr w:val="none" w:sz="0" w:space="0" w:color="auto"/>
          <w:lang w:val="en-US" w:eastAsia="zh-CN"/>
        </w:rPr>
        <w:t>（3）</w:t>
      </w:r>
      <w:r w:rsidR="00905843" w:rsidRPr="001F5B67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 xml:space="preserve"> 在柏拉图看来，“善”是求来的，需要人去认识，去发掘，因为善的本质是真理</w:t>
      </w:r>
      <w:r w:rsidR="00677CC6" w:rsidRPr="001F5B67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。把</w:t>
      </w:r>
      <w:r w:rsidR="00117D14" w:rsidRPr="001F5B67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“善”</w:t>
      </w:r>
      <w:r w:rsidR="00677CC6" w:rsidRPr="001F5B67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看作真理，体现的也是柏拉图</w:t>
      </w:r>
      <w:r w:rsidR="00117D14" w:rsidRPr="001F5B67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的二元论，即“善”存在于理念世界。在柏拉图的洞穴寓言中，太阳便可看作是“善”的一种象征，善</w:t>
      </w:r>
      <w:r w:rsidR="00B97AFB" w:rsidRPr="001F5B67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在</w:t>
      </w:r>
      <w:r w:rsidR="00117D14" w:rsidRPr="001F5B67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理念世界</w:t>
      </w:r>
      <w:r w:rsidR="00B97AFB" w:rsidRPr="001F5B67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具有极高的价值</w:t>
      </w:r>
      <w:r w:rsidR="0047451A" w:rsidRPr="001F5B67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。求善是一种心路历程，将</w:t>
      </w:r>
      <w:r w:rsidR="00A838DC" w:rsidRPr="001F5B67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对“善”的追求内化于心外化于行，方可完成对自己心灵的淬炼。</w:t>
      </w:r>
      <w:bookmarkStart w:id="0" w:name="OLE_LINK2"/>
    </w:p>
    <w:p w14:paraId="4E23CC88" w14:textId="78A93318" w:rsidR="00655FEA" w:rsidRPr="001F5B67" w:rsidRDefault="00A838DC" w:rsidP="0067281B">
      <w:pPr>
        <w:pStyle w:val="Body"/>
        <w:spacing w:line="480" w:lineRule="auto"/>
        <w:ind w:firstLine="720"/>
        <w:rPr>
          <w:rFonts w:asciiTheme="minorEastAsia" w:eastAsiaTheme="minorEastAsia" w:hAnsiTheme="minorEastAsia" w:cs="宋体"/>
          <w:sz w:val="24"/>
          <w:szCs w:val="24"/>
          <w:lang w:val="en-US" w:eastAsia="zh-CN"/>
        </w:rPr>
      </w:pPr>
      <w:r w:rsidRPr="001F5B67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美，在柏拉图思想体系中意味着理念世界完美的规则与秩序</w:t>
      </w:r>
      <w:r w:rsidR="00F85475" w:rsidRPr="001F5B67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。</w:t>
      </w:r>
      <w:r w:rsidR="00F85475" w:rsidRPr="001F5B67">
        <w:rPr>
          <w:rFonts w:asciiTheme="minorEastAsia" w:eastAsiaTheme="minorEastAsia" w:hAnsiTheme="minorEastAsia" w:cs="宋体"/>
          <w:sz w:val="24"/>
          <w:szCs w:val="24"/>
          <w:lang w:val="en-US" w:eastAsia="zh-CN"/>
        </w:rPr>
        <w:t>雅典与各城邦的普遍衰落是柏拉图建立理想国的客观原因。</w:t>
      </w:r>
      <w:r w:rsidR="00F85475" w:rsidRPr="001F5B67">
        <w:rPr>
          <w:rFonts w:asciiTheme="minorEastAsia" w:eastAsiaTheme="minorEastAsia" w:hAnsiTheme="minorEastAsia" w:cs="Times New Roman"/>
          <w:color w:val="auto"/>
          <w:kern w:val="2"/>
          <w:sz w:val="24"/>
          <w:szCs w:val="24"/>
          <w:bdr w:val="none" w:sz="0" w:space="0" w:color="auto"/>
          <w:lang w:val="en-US" w:eastAsia="zh-CN"/>
        </w:rPr>
        <w:t>」</w:t>
      </w:r>
      <w:r w:rsidR="00F85475" w:rsidRPr="001F5B67">
        <w:rPr>
          <w:rFonts w:asciiTheme="minorEastAsia" w:eastAsiaTheme="minorEastAsia" w:hAnsiTheme="minorEastAsia" w:cs="Times New Roman" w:hint="eastAsia"/>
          <w:color w:val="auto"/>
          <w:kern w:val="2"/>
          <w:sz w:val="24"/>
          <w:szCs w:val="24"/>
          <w:bdr w:val="none" w:sz="0" w:space="0" w:color="auto"/>
          <w:lang w:val="en-US" w:eastAsia="zh-CN"/>
        </w:rPr>
        <w:t>（</w:t>
      </w:r>
      <w:r w:rsidR="00F85475" w:rsidRPr="001F5B67">
        <w:rPr>
          <w:rFonts w:asciiTheme="minorEastAsia" w:eastAsiaTheme="minorEastAsia" w:hAnsiTheme="minorEastAsia" w:cs="Times New Roman"/>
          <w:color w:val="auto"/>
          <w:kern w:val="2"/>
          <w:sz w:val="24"/>
          <w:szCs w:val="24"/>
          <w:bdr w:val="none" w:sz="0" w:space="0" w:color="auto"/>
          <w:lang w:val="en-US" w:eastAsia="zh-CN"/>
        </w:rPr>
        <w:t>4</w:t>
      </w:r>
      <w:r w:rsidR="00F85475" w:rsidRPr="001F5B67">
        <w:rPr>
          <w:rFonts w:asciiTheme="minorEastAsia" w:eastAsiaTheme="minorEastAsia" w:hAnsiTheme="minorEastAsia" w:cs="Times New Roman" w:hint="eastAsia"/>
          <w:color w:val="auto"/>
          <w:kern w:val="2"/>
          <w:sz w:val="24"/>
          <w:szCs w:val="24"/>
          <w:bdr w:val="none" w:sz="0" w:space="0" w:color="auto"/>
          <w:lang w:val="en-US" w:eastAsia="zh-CN"/>
        </w:rPr>
        <w:t>）柏拉图看到了社会秩序的混乱，所以他构建了自己的理想国，理想国拥有完美的秩序，是一种深层次美的象征。柏拉图</w:t>
      </w:r>
      <w:r w:rsidR="00F85475" w:rsidRPr="001F5B67">
        <w:rPr>
          <w:rFonts w:asciiTheme="minorEastAsia" w:eastAsiaTheme="minorEastAsia" w:hAnsiTheme="minorEastAsia" w:cs="Times New Roman"/>
          <w:color w:val="auto"/>
          <w:kern w:val="2"/>
          <w:sz w:val="24"/>
          <w:szCs w:val="24"/>
          <w:bdr w:val="none" w:sz="0" w:space="0" w:color="auto"/>
          <w:lang w:val="en-US" w:eastAsia="zh-CN"/>
        </w:rPr>
        <w:t>认为美的理念是“永恒的</w:t>
      </w:r>
      <w:r w:rsidR="00F85475" w:rsidRPr="001F5B67">
        <w:rPr>
          <w:rFonts w:asciiTheme="minorEastAsia" w:eastAsiaTheme="minorEastAsia" w:hAnsiTheme="minorEastAsia" w:cs="Times New Roman" w:hint="eastAsia"/>
          <w:color w:val="auto"/>
          <w:kern w:val="2"/>
          <w:sz w:val="24"/>
          <w:szCs w:val="24"/>
          <w:bdr w:val="none" w:sz="0" w:space="0" w:color="auto"/>
          <w:lang w:val="en-US" w:eastAsia="zh-CN"/>
        </w:rPr>
        <w:t>，</w:t>
      </w:r>
      <w:r w:rsidR="00F85475" w:rsidRPr="001F5B67">
        <w:rPr>
          <w:rFonts w:asciiTheme="minorEastAsia" w:eastAsiaTheme="minorEastAsia" w:hAnsiTheme="minorEastAsia" w:cs="Times New Roman"/>
          <w:color w:val="auto"/>
          <w:kern w:val="2"/>
          <w:sz w:val="24"/>
          <w:szCs w:val="24"/>
          <w:bdr w:val="none" w:sz="0" w:space="0" w:color="auto"/>
          <w:lang w:val="en-US" w:eastAsia="zh-CN"/>
        </w:rPr>
        <w:t>无始无终，不生不灭</w:t>
      </w:r>
      <w:r w:rsidR="00F85475" w:rsidRPr="001F5B67">
        <w:rPr>
          <w:rFonts w:asciiTheme="minorEastAsia" w:eastAsiaTheme="minorEastAsia" w:hAnsiTheme="minorEastAsia" w:cs="Times New Roman" w:hint="eastAsia"/>
          <w:color w:val="auto"/>
          <w:kern w:val="2"/>
          <w:sz w:val="24"/>
          <w:szCs w:val="24"/>
          <w:bdr w:val="none" w:sz="0" w:space="0" w:color="auto"/>
          <w:lang w:val="en-US" w:eastAsia="zh-CN"/>
        </w:rPr>
        <w:t>，</w:t>
      </w:r>
      <w:r w:rsidR="00F85475" w:rsidRPr="001F5B67">
        <w:rPr>
          <w:rFonts w:asciiTheme="minorEastAsia" w:eastAsiaTheme="minorEastAsia" w:hAnsiTheme="minorEastAsia" w:cs="Times New Roman"/>
          <w:color w:val="auto"/>
          <w:kern w:val="2"/>
          <w:sz w:val="24"/>
          <w:szCs w:val="24"/>
          <w:bdr w:val="none" w:sz="0" w:space="0" w:color="auto"/>
          <w:lang w:val="en-US" w:eastAsia="zh-CN"/>
        </w:rPr>
        <w:t>不增不减的</w:t>
      </w:r>
      <w:r w:rsidR="00520F88" w:rsidRPr="001F5B67">
        <w:rPr>
          <w:rFonts w:asciiTheme="minorEastAsia" w:eastAsiaTheme="minorEastAsia" w:hAnsiTheme="minorEastAsia" w:cs="Times New Roman" w:hint="eastAsia"/>
          <w:color w:val="auto"/>
          <w:kern w:val="2"/>
          <w:sz w:val="24"/>
          <w:szCs w:val="24"/>
          <w:bdr w:val="none" w:sz="0" w:space="0" w:color="auto"/>
          <w:lang w:val="en-US" w:eastAsia="zh-CN"/>
        </w:rPr>
        <w:t>”。</w:t>
      </w:r>
      <w:r w:rsidR="00520F88" w:rsidRPr="001F5B67">
        <w:rPr>
          <w:rFonts w:asciiTheme="minorEastAsia" w:eastAsiaTheme="minorEastAsia" w:hAnsiTheme="minorEastAsia" w:cs="Times New Roman"/>
          <w:color w:val="auto"/>
          <w:kern w:val="2"/>
          <w:sz w:val="24"/>
          <w:szCs w:val="24"/>
          <w:bdr w:val="none" w:sz="0" w:space="0" w:color="auto"/>
          <w:lang w:val="en-US" w:eastAsia="zh-CN"/>
        </w:rPr>
        <w:t>」</w:t>
      </w:r>
      <w:r w:rsidR="00520F88" w:rsidRPr="001F5B67">
        <w:rPr>
          <w:rFonts w:asciiTheme="minorEastAsia" w:eastAsiaTheme="minorEastAsia" w:hAnsiTheme="minorEastAsia" w:cs="Times New Roman" w:hint="eastAsia"/>
          <w:color w:val="auto"/>
          <w:kern w:val="2"/>
          <w:sz w:val="24"/>
          <w:szCs w:val="24"/>
          <w:bdr w:val="none" w:sz="0" w:space="0" w:color="auto"/>
          <w:lang w:val="en-US" w:eastAsia="zh-CN"/>
        </w:rPr>
        <w:t>（</w:t>
      </w:r>
      <w:r w:rsidR="00520F88" w:rsidRPr="001F5B67">
        <w:rPr>
          <w:rFonts w:asciiTheme="minorEastAsia" w:eastAsiaTheme="minorEastAsia" w:hAnsiTheme="minorEastAsia" w:cs="Times New Roman"/>
          <w:color w:val="auto"/>
          <w:kern w:val="2"/>
          <w:sz w:val="24"/>
          <w:szCs w:val="24"/>
          <w:bdr w:val="none" w:sz="0" w:space="0" w:color="auto"/>
          <w:lang w:val="en-US" w:eastAsia="zh-CN"/>
        </w:rPr>
        <w:t>5</w:t>
      </w:r>
      <w:r w:rsidR="00520F88" w:rsidRPr="001F5B67">
        <w:rPr>
          <w:rFonts w:asciiTheme="minorEastAsia" w:eastAsiaTheme="minorEastAsia" w:hAnsiTheme="minorEastAsia" w:cs="Times New Roman" w:hint="eastAsia"/>
          <w:color w:val="auto"/>
          <w:kern w:val="2"/>
          <w:sz w:val="24"/>
          <w:szCs w:val="24"/>
          <w:bdr w:val="none" w:sz="0" w:space="0" w:color="auto"/>
          <w:lang w:val="en-US" w:eastAsia="zh-CN"/>
        </w:rPr>
        <w:t>）洞穴寓言中的“美”，存在于洞穴外万事万物本身和其所处的秩序当中，日落月升，斗转星移，四季更替。“美”是理念世界的本质特征，所有的模型与公式是美的，值得称颂的好品质</w:t>
      </w:r>
      <w:r w:rsidR="006B1473" w:rsidRPr="001F5B67">
        <w:rPr>
          <w:rFonts w:asciiTheme="minorEastAsia" w:eastAsiaTheme="minorEastAsia" w:hAnsiTheme="minorEastAsia" w:cs="Times New Roman" w:hint="eastAsia"/>
          <w:color w:val="auto"/>
          <w:kern w:val="2"/>
          <w:sz w:val="24"/>
          <w:szCs w:val="24"/>
          <w:bdr w:val="none" w:sz="0" w:space="0" w:color="auto"/>
          <w:lang w:val="en-US" w:eastAsia="zh-CN"/>
        </w:rPr>
        <w:t>是美的，万事万物运行的规律秩序也是美的。人类</w:t>
      </w:r>
      <w:r w:rsidR="0094715C" w:rsidRPr="001F5B67">
        <w:rPr>
          <w:rFonts w:asciiTheme="minorEastAsia" w:eastAsiaTheme="minorEastAsia" w:hAnsiTheme="minorEastAsia" w:cs="Times New Roman" w:hint="eastAsia"/>
          <w:color w:val="auto"/>
          <w:kern w:val="2"/>
          <w:sz w:val="24"/>
          <w:szCs w:val="24"/>
          <w:bdr w:val="none" w:sz="0" w:space="0" w:color="auto"/>
          <w:lang w:val="en-US" w:eastAsia="zh-CN"/>
        </w:rPr>
        <w:t>追</w:t>
      </w:r>
      <w:r w:rsidR="006B1473" w:rsidRPr="001F5B67">
        <w:rPr>
          <w:rFonts w:asciiTheme="minorEastAsia" w:eastAsiaTheme="minorEastAsia" w:hAnsiTheme="minorEastAsia" w:cs="Times New Roman" w:hint="eastAsia"/>
          <w:color w:val="auto"/>
          <w:kern w:val="2"/>
          <w:sz w:val="24"/>
          <w:szCs w:val="24"/>
          <w:bdr w:val="none" w:sz="0" w:space="0" w:color="auto"/>
          <w:lang w:val="en-US" w:eastAsia="zh-CN"/>
        </w:rPr>
        <w:t>求真与善，最后的结果也是臻于美。</w:t>
      </w:r>
    </w:p>
    <w:p w14:paraId="0F16AE87" w14:textId="111F1316" w:rsidR="0094715C" w:rsidRPr="001F5B67" w:rsidRDefault="0094715C" w:rsidP="0067281B">
      <w:pPr>
        <w:pStyle w:val="Body"/>
        <w:spacing w:line="480" w:lineRule="auto"/>
        <w:ind w:firstLineChars="200" w:firstLine="480"/>
        <w:rPr>
          <w:rFonts w:asciiTheme="minorEastAsia" w:eastAsiaTheme="minorEastAsia" w:hAnsiTheme="minorEastAsia" w:cs="宋体"/>
          <w:sz w:val="24"/>
          <w:szCs w:val="24"/>
          <w:lang w:val="en-US" w:eastAsia="zh-CN"/>
        </w:rPr>
      </w:pPr>
      <w:r w:rsidRPr="001F5B67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我们不能总是困于现实的洞穴，被</w:t>
      </w:r>
      <w:r w:rsidR="00F26DE4" w:rsidRPr="001F5B67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现实套上枷锁，被现象世界蒙蔽了双眼。我们要努力挣脱现实的镣铐，勇敢地爬出洞穴，纵使遍体鳞伤，也要用心灵去追寻理念世界的真善美。</w:t>
      </w:r>
    </w:p>
    <w:p w14:paraId="2763C55C" w14:textId="1A0CD08B" w:rsidR="00954F97" w:rsidRPr="0067281B" w:rsidRDefault="00E43373" w:rsidP="0067281B">
      <w:pPr>
        <w:pStyle w:val="Body"/>
        <w:spacing w:line="480" w:lineRule="auto"/>
        <w:ind w:firstLineChars="200" w:firstLine="480"/>
        <w:rPr>
          <w:rFonts w:ascii="Helvetica" w:eastAsiaTheme="minorEastAsia" w:hAnsi="Helvetica" w:cs="Helvetica"/>
          <w:sz w:val="24"/>
          <w:szCs w:val="24"/>
          <w:lang w:eastAsia="zh-CN"/>
        </w:rPr>
      </w:pPr>
      <w:r w:rsidRPr="001F5B67">
        <w:rPr>
          <w:rFonts w:asciiTheme="minorEastAsia" w:eastAsiaTheme="minorEastAsia" w:hAnsiTheme="minorEastAsia" w:cs="宋体"/>
          <w:sz w:val="24"/>
          <w:szCs w:val="24"/>
          <w:lang w:eastAsia="zh-CN"/>
        </w:rPr>
        <w:t>（总字数：</w:t>
      </w:r>
      <w:r w:rsidR="0067281B" w:rsidRPr="001F5B67">
        <w:rPr>
          <w:rFonts w:asciiTheme="minorEastAsia" w:eastAsiaTheme="minorEastAsia" w:hAnsiTheme="minorEastAsia"/>
          <w:sz w:val="24"/>
          <w:szCs w:val="24"/>
        </w:rPr>
        <w:t>1</w:t>
      </w:r>
      <w:r w:rsidR="00F26DE4" w:rsidRPr="001F5B67">
        <w:rPr>
          <w:rFonts w:asciiTheme="minorEastAsia" w:eastAsiaTheme="minorEastAsia" w:hAnsiTheme="minorEastAsia"/>
          <w:sz w:val="24"/>
          <w:szCs w:val="24"/>
        </w:rPr>
        <w:t>190</w:t>
      </w:r>
      <w:r w:rsidR="0067281B" w:rsidRPr="001F5B67">
        <w:rPr>
          <w:rFonts w:asciiTheme="minorEastAsia" w:eastAsiaTheme="minorEastAsia" w:hAnsiTheme="minorEastAsia" w:hint="eastAsia"/>
          <w:sz w:val="24"/>
          <w:szCs w:val="24"/>
        </w:rPr>
        <w:t>字</w:t>
      </w:r>
      <w:r>
        <w:rPr>
          <w:rFonts w:ascii="宋体" w:eastAsia="宋体" w:hAnsi="宋体" w:cs="宋体"/>
          <w:sz w:val="24"/>
          <w:szCs w:val="24"/>
          <w:lang w:eastAsia="zh-CN"/>
        </w:rPr>
        <w:t>）</w:t>
      </w:r>
      <w:bookmarkEnd w:id="0"/>
    </w:p>
    <w:p w14:paraId="6E8A75E5" w14:textId="1A321651" w:rsidR="009126CF" w:rsidRPr="001F5B67" w:rsidRDefault="009126CF" w:rsidP="00841F62">
      <w:pPr>
        <w:pStyle w:val="Body"/>
        <w:spacing w:after="0" w:line="480" w:lineRule="auto"/>
        <w:jc w:val="both"/>
        <w:rPr>
          <w:rFonts w:asciiTheme="minorEastAsia" w:eastAsiaTheme="minorEastAsia" w:hAnsiTheme="minorEastAsia" w:cs="宋体"/>
          <w:sz w:val="24"/>
          <w:szCs w:val="24"/>
          <w:lang w:val="en-US" w:eastAsia="zh-CN"/>
        </w:rPr>
      </w:pPr>
      <w:r w:rsidRPr="001F5B67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lastRenderedPageBreak/>
        <w:t>引用著作：</w:t>
      </w:r>
    </w:p>
    <w:p w14:paraId="4DB1D9BB" w14:textId="4B0A8B2F" w:rsidR="00F24905" w:rsidRPr="001F5B67" w:rsidRDefault="00841F62" w:rsidP="00841F62">
      <w:pPr>
        <w:pStyle w:val="Body"/>
        <w:spacing w:after="0" w:line="480" w:lineRule="auto"/>
        <w:jc w:val="both"/>
        <w:rPr>
          <w:rFonts w:asciiTheme="minorEastAsia" w:eastAsiaTheme="minorEastAsia" w:hAnsiTheme="minorEastAsia" w:cs="宋体"/>
          <w:sz w:val="24"/>
          <w:szCs w:val="24"/>
          <w:lang w:val="en-US" w:eastAsia="zh-CN"/>
        </w:rPr>
      </w:pPr>
      <w:r w:rsidRPr="001F5B67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1</w:t>
      </w:r>
      <w:r w:rsidRPr="001F5B67">
        <w:rPr>
          <w:rFonts w:asciiTheme="minorEastAsia" w:eastAsiaTheme="minorEastAsia" w:hAnsiTheme="minorEastAsia" w:cs="宋体"/>
          <w:sz w:val="24"/>
          <w:szCs w:val="24"/>
          <w:lang w:val="en-US" w:eastAsia="zh-CN"/>
        </w:rPr>
        <w:t>.</w:t>
      </w:r>
      <w:r w:rsidR="008378EE" w:rsidRPr="001F5B67">
        <w:rPr>
          <w:rFonts w:asciiTheme="minorEastAsia" w:eastAsiaTheme="minorEastAsia" w:hAnsiTheme="minorEastAsia" w:cs="Arial"/>
          <w:color w:val="333333"/>
          <w:sz w:val="18"/>
          <w:szCs w:val="18"/>
          <w:shd w:val="clear" w:color="auto" w:fill="FFFFFF"/>
          <w:lang w:val="en-US" w:eastAsia="zh-CN"/>
        </w:rPr>
        <w:t xml:space="preserve"> </w:t>
      </w:r>
      <w:r w:rsidR="008378EE" w:rsidRPr="001F5B67">
        <w:rPr>
          <w:rFonts w:asciiTheme="minorEastAsia" w:eastAsiaTheme="minorEastAsia" w:hAnsiTheme="minorEastAsia" w:cs="宋体"/>
          <w:sz w:val="24"/>
          <w:szCs w:val="24"/>
          <w:lang w:val="en-US" w:eastAsia="zh-CN"/>
        </w:rPr>
        <w:t>田海平.柏拉图的“洞穴喻”[J].东南大学学报(哲学社会科学版),2000(02):16-21.</w:t>
      </w:r>
    </w:p>
    <w:p w14:paraId="04D3C961" w14:textId="77FF6CD3" w:rsidR="0047041A" w:rsidRPr="001F5B67" w:rsidRDefault="00841F62" w:rsidP="00841F62">
      <w:pPr>
        <w:pStyle w:val="Body"/>
        <w:spacing w:after="0" w:line="480" w:lineRule="auto"/>
        <w:jc w:val="both"/>
        <w:rPr>
          <w:rFonts w:asciiTheme="minorEastAsia" w:eastAsiaTheme="minorEastAsia" w:hAnsiTheme="minorEastAsia" w:cs="宋体"/>
          <w:sz w:val="24"/>
          <w:szCs w:val="24"/>
          <w:lang w:eastAsia="zh-CN"/>
        </w:rPr>
      </w:pPr>
      <w:r w:rsidRPr="001F5B67">
        <w:rPr>
          <w:rFonts w:asciiTheme="minorEastAsia" w:eastAsiaTheme="minorEastAsia" w:hAnsiTheme="minorEastAsia" w:cs="宋体" w:hint="eastAsia"/>
          <w:sz w:val="24"/>
          <w:szCs w:val="24"/>
          <w:lang w:val="en-US" w:eastAsia="zh-CN"/>
        </w:rPr>
        <w:t>2</w:t>
      </w:r>
      <w:r w:rsidRPr="001F5B67">
        <w:rPr>
          <w:rFonts w:asciiTheme="minorEastAsia" w:eastAsiaTheme="minorEastAsia" w:hAnsiTheme="minorEastAsia" w:cs="宋体"/>
          <w:sz w:val="24"/>
          <w:szCs w:val="24"/>
          <w:lang w:val="en-US" w:eastAsia="zh-CN"/>
        </w:rPr>
        <w:t xml:space="preserve">. </w:t>
      </w:r>
      <w:r w:rsidR="008378EE" w:rsidRPr="001F5B67">
        <w:rPr>
          <w:rFonts w:asciiTheme="minorEastAsia" w:eastAsiaTheme="minorEastAsia" w:hAnsiTheme="minorEastAsia" w:cs="宋体"/>
          <w:sz w:val="24"/>
          <w:szCs w:val="24"/>
          <w:lang w:val="en-US" w:eastAsia="zh-CN"/>
        </w:rPr>
        <w:t>田海平.柏拉图的“洞穴喻”[J].东南大学学报(哲学社会科学版),2000(02):16-21.</w:t>
      </w:r>
    </w:p>
    <w:p w14:paraId="184B7490" w14:textId="2DA80989" w:rsidR="00677CC6" w:rsidRPr="001F5B67" w:rsidRDefault="00677CC6" w:rsidP="00841F62">
      <w:pPr>
        <w:pStyle w:val="Body"/>
        <w:spacing w:after="0" w:line="480" w:lineRule="auto"/>
        <w:jc w:val="both"/>
        <w:rPr>
          <w:rFonts w:asciiTheme="minorEastAsia" w:eastAsiaTheme="minorEastAsia" w:hAnsiTheme="minorEastAsia" w:cs="宋体"/>
          <w:sz w:val="24"/>
          <w:szCs w:val="24"/>
          <w:lang w:eastAsia="zh-CN"/>
        </w:rPr>
      </w:pPr>
      <w:r w:rsidRPr="001F5B67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3</w:t>
      </w:r>
      <w:r w:rsidR="00841F62" w:rsidRPr="001F5B67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．</w:t>
      </w:r>
      <w:r w:rsidR="008378EE" w:rsidRPr="001F5B67">
        <w:rPr>
          <w:rFonts w:asciiTheme="minorEastAsia" w:eastAsiaTheme="minorEastAsia" w:hAnsiTheme="minorEastAsia" w:cs="宋体"/>
          <w:sz w:val="24"/>
          <w:szCs w:val="24"/>
          <w:lang w:val="en-US"/>
        </w:rPr>
        <w:t>韩燕丽. 论柏拉图求善之路与孟子体善之路[D].山东大学,2012.</w:t>
      </w:r>
    </w:p>
    <w:p w14:paraId="223ECEA8" w14:textId="7E42B941" w:rsidR="00A838DC" w:rsidRPr="001F5B67" w:rsidRDefault="00A838DC" w:rsidP="00841F62">
      <w:pPr>
        <w:pStyle w:val="Body"/>
        <w:spacing w:after="0" w:line="480" w:lineRule="auto"/>
        <w:ind w:left="709" w:hanging="709"/>
        <w:jc w:val="both"/>
        <w:rPr>
          <w:rFonts w:asciiTheme="minorEastAsia" w:eastAsiaTheme="minorEastAsia" w:hAnsiTheme="minorEastAsia" w:cs="宋体"/>
          <w:sz w:val="24"/>
          <w:szCs w:val="24"/>
          <w:lang w:val="en-US"/>
        </w:rPr>
      </w:pPr>
      <w:r w:rsidRPr="001F5B67">
        <w:rPr>
          <w:rFonts w:asciiTheme="minorEastAsia" w:eastAsiaTheme="minorEastAsia" w:hAnsiTheme="minorEastAsia" w:cs="宋体" w:hint="eastAsia"/>
          <w:sz w:val="24"/>
          <w:szCs w:val="24"/>
          <w:lang w:eastAsia="zh-CN"/>
        </w:rPr>
        <w:t>4</w:t>
      </w:r>
      <w:r w:rsidRPr="001F5B67">
        <w:rPr>
          <w:rFonts w:asciiTheme="minorEastAsia" w:eastAsiaTheme="minorEastAsia" w:hAnsiTheme="minorEastAsia" w:cs="宋体"/>
          <w:sz w:val="24"/>
          <w:szCs w:val="24"/>
        </w:rPr>
        <w:t>.</w:t>
      </w:r>
      <w:r w:rsidRPr="001F5B67">
        <w:rPr>
          <w:rFonts w:asciiTheme="minorEastAsia" w:eastAsiaTheme="minorEastAsia" w:hAnsiTheme="minorEastAsia" w:cs="Arial"/>
          <w:color w:val="333333"/>
          <w:sz w:val="18"/>
          <w:szCs w:val="18"/>
          <w:shd w:val="clear" w:color="auto" w:fill="FFFFFF"/>
          <w:lang w:val="en-US" w:eastAsia="zh-CN"/>
        </w:rPr>
        <w:t xml:space="preserve"> </w:t>
      </w:r>
      <w:r w:rsidR="00841F62" w:rsidRPr="001F5B67">
        <w:rPr>
          <w:rFonts w:asciiTheme="minorEastAsia" w:eastAsiaTheme="minorEastAsia" w:hAnsiTheme="minorEastAsia" w:cs="Arial"/>
          <w:color w:val="333333"/>
          <w:sz w:val="18"/>
          <w:szCs w:val="18"/>
          <w:shd w:val="clear" w:color="auto" w:fill="FFFFFF"/>
          <w:lang w:val="en-US" w:eastAsia="zh-CN"/>
        </w:rPr>
        <w:t xml:space="preserve"> </w:t>
      </w:r>
      <w:r w:rsidR="008378EE" w:rsidRPr="001F5B67">
        <w:rPr>
          <w:rFonts w:asciiTheme="minorEastAsia" w:eastAsiaTheme="minorEastAsia" w:hAnsiTheme="minorEastAsia" w:cs="宋体"/>
          <w:sz w:val="24"/>
          <w:szCs w:val="24"/>
          <w:lang w:val="en-US"/>
        </w:rPr>
        <w:t>薛永武.柏拉图美学之再阐释[J].齐鲁学刊,2001(05):93-98.</w:t>
      </w:r>
    </w:p>
    <w:p w14:paraId="2763C562" w14:textId="7E715714" w:rsidR="00954F97" w:rsidRPr="001F5B67" w:rsidRDefault="0067281B" w:rsidP="00841F62">
      <w:pPr>
        <w:pStyle w:val="Body"/>
        <w:spacing w:after="0" w:line="480" w:lineRule="auto"/>
        <w:ind w:left="709" w:hanging="709"/>
        <w:jc w:val="both"/>
        <w:rPr>
          <w:rFonts w:asciiTheme="minorEastAsia" w:eastAsiaTheme="minorEastAsia" w:hAnsiTheme="minorEastAsia" w:cs="宋体"/>
          <w:sz w:val="24"/>
          <w:szCs w:val="24"/>
        </w:rPr>
      </w:pPr>
      <w:r w:rsidRPr="001F5B67">
        <w:rPr>
          <w:rFonts w:asciiTheme="minorEastAsia" w:eastAsiaTheme="minorEastAsia" w:hAnsiTheme="minorEastAsia" w:cs="宋体"/>
          <w:sz w:val="24"/>
          <w:szCs w:val="24"/>
        </w:rPr>
        <w:t>5.</w:t>
      </w:r>
      <w:r w:rsidRPr="001F5B67">
        <w:rPr>
          <w:rFonts w:asciiTheme="minorEastAsia" w:eastAsiaTheme="minorEastAsia" w:hAnsiTheme="minorEastAsia" w:cs="Arial"/>
          <w:color w:val="333333"/>
          <w:sz w:val="18"/>
          <w:szCs w:val="18"/>
          <w:shd w:val="clear" w:color="auto" w:fill="FFFFFF"/>
          <w:lang w:val="en-US" w:eastAsia="zh-CN"/>
        </w:rPr>
        <w:t xml:space="preserve"> </w:t>
      </w:r>
      <w:r w:rsidR="008378EE" w:rsidRPr="001F5B67">
        <w:rPr>
          <w:rFonts w:asciiTheme="minorEastAsia" w:eastAsiaTheme="minorEastAsia" w:hAnsiTheme="minorEastAsia" w:cs="Arial"/>
          <w:color w:val="333333"/>
          <w:sz w:val="24"/>
          <w:szCs w:val="24"/>
          <w:shd w:val="clear" w:color="auto" w:fill="FFFFFF"/>
          <w:lang w:val="en-US" w:eastAsia="zh-CN"/>
        </w:rPr>
        <w:t>薛永武.柏拉图美学之再阐释[J].齐鲁学刊,2001(05):93-98.</w:t>
      </w:r>
    </w:p>
    <w:sectPr w:rsidR="00954F97" w:rsidRPr="001F5B67" w:rsidSect="001E7C6C">
      <w:headerReference w:type="default" r:id="rId7"/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26CDD" w14:textId="77777777" w:rsidR="00C9080E" w:rsidRDefault="00C9080E">
      <w:r>
        <w:separator/>
      </w:r>
    </w:p>
  </w:endnote>
  <w:endnote w:type="continuationSeparator" w:id="0">
    <w:p w14:paraId="10F559DF" w14:textId="77777777" w:rsidR="00C9080E" w:rsidRDefault="00C90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A87BF" w14:textId="77777777" w:rsidR="00C9080E" w:rsidRDefault="00C9080E">
      <w:r>
        <w:separator/>
      </w:r>
    </w:p>
  </w:footnote>
  <w:footnote w:type="continuationSeparator" w:id="0">
    <w:p w14:paraId="2F21C36B" w14:textId="77777777" w:rsidR="00C9080E" w:rsidRDefault="00C908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3C563" w14:textId="659941B4" w:rsidR="00954F97" w:rsidRDefault="001E7C6C" w:rsidP="001E7C6C">
    <w:pPr>
      <w:pStyle w:val="a4"/>
      <w:jc w:val="right"/>
    </w:pPr>
    <w:r>
      <w:rPr>
        <w:rFonts w:ascii="宋体" w:eastAsia="宋体" w:hAnsi="宋体" w:cs="宋体" w:hint="eastAsia"/>
        <w:sz w:val="20"/>
        <w:szCs w:val="20"/>
        <w:lang w:val="zh-TW" w:eastAsia="zh-TW"/>
      </w:rPr>
      <w:t>黄</w:t>
    </w:r>
    <w:r w:rsidR="00E43373">
      <w:rPr>
        <w:rFonts w:ascii="Times New Roman" w:eastAsia="Times New Roman" w:hAnsi="Times New Roman" w:cs="Times New Roman"/>
        <w:sz w:val="20"/>
        <w:szCs w:val="20"/>
      </w:rPr>
      <w:fldChar w:fldCharType="begin"/>
    </w:r>
    <w:r w:rsidR="00E43373">
      <w:rPr>
        <w:rFonts w:ascii="Times New Roman" w:eastAsia="Times New Roman" w:hAnsi="Times New Roman" w:cs="Times New Roman"/>
        <w:sz w:val="20"/>
        <w:szCs w:val="20"/>
      </w:rPr>
      <w:instrText xml:space="preserve"> PAGE </w:instrText>
    </w:r>
    <w:r w:rsidR="00E43373">
      <w:rPr>
        <w:rFonts w:ascii="Times New Roman" w:eastAsia="Times New Roman" w:hAnsi="Times New Roman" w:cs="Times New Roman"/>
        <w:sz w:val="20"/>
        <w:szCs w:val="20"/>
      </w:rPr>
      <w:fldChar w:fldCharType="separate"/>
    </w:r>
    <w:r w:rsidR="00E43373">
      <w:rPr>
        <w:rFonts w:ascii="Times New Roman" w:eastAsia="Times New Roman" w:hAnsi="Times New Roman" w:cs="Times New Roman"/>
        <w:sz w:val="20"/>
        <w:szCs w:val="20"/>
      </w:rPr>
      <w:t>1</w:t>
    </w:r>
    <w:r w:rsidR="00E43373">
      <w:rPr>
        <w:rFonts w:ascii="Times New Roman" w:eastAsia="Times New Roman" w:hAnsi="Times New Roman" w:cs="Times New Roman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63CF5"/>
    <w:multiLevelType w:val="hybridMultilevel"/>
    <w:tmpl w:val="FE2479BC"/>
    <w:lvl w:ilvl="0" w:tplc="994C87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03932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F97"/>
    <w:rsid w:val="00117D14"/>
    <w:rsid w:val="0016340E"/>
    <w:rsid w:val="0018269C"/>
    <w:rsid w:val="001E7C6C"/>
    <w:rsid w:val="001F5B67"/>
    <w:rsid w:val="00321675"/>
    <w:rsid w:val="003761CB"/>
    <w:rsid w:val="003A5D60"/>
    <w:rsid w:val="003B4057"/>
    <w:rsid w:val="003E6DE4"/>
    <w:rsid w:val="0047041A"/>
    <w:rsid w:val="0047451A"/>
    <w:rsid w:val="00484249"/>
    <w:rsid w:val="00520F88"/>
    <w:rsid w:val="005762C9"/>
    <w:rsid w:val="00655FEA"/>
    <w:rsid w:val="0067281B"/>
    <w:rsid w:val="00677CC6"/>
    <w:rsid w:val="006B1473"/>
    <w:rsid w:val="006C10EC"/>
    <w:rsid w:val="00727161"/>
    <w:rsid w:val="008378EE"/>
    <w:rsid w:val="00841F62"/>
    <w:rsid w:val="00854BE3"/>
    <w:rsid w:val="008E0CD9"/>
    <w:rsid w:val="00902332"/>
    <w:rsid w:val="00905843"/>
    <w:rsid w:val="009126CF"/>
    <w:rsid w:val="00927455"/>
    <w:rsid w:val="0094715C"/>
    <w:rsid w:val="00950C79"/>
    <w:rsid w:val="00954F97"/>
    <w:rsid w:val="00962641"/>
    <w:rsid w:val="00971C60"/>
    <w:rsid w:val="009F3746"/>
    <w:rsid w:val="00A37549"/>
    <w:rsid w:val="00A838DC"/>
    <w:rsid w:val="00B9479C"/>
    <w:rsid w:val="00B97AFB"/>
    <w:rsid w:val="00BE6F36"/>
    <w:rsid w:val="00C758CB"/>
    <w:rsid w:val="00C9080E"/>
    <w:rsid w:val="00D32C8F"/>
    <w:rsid w:val="00DE6C8A"/>
    <w:rsid w:val="00E3024B"/>
    <w:rsid w:val="00E43373"/>
    <w:rsid w:val="00EC487A"/>
    <w:rsid w:val="00F24905"/>
    <w:rsid w:val="00F26DE4"/>
    <w:rsid w:val="00F677BD"/>
    <w:rsid w:val="00F8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63C555"/>
  <w15:docId w15:val="{D5E95A7C-9696-4168-9755-89FBF574A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paragraph" w:styleId="a4">
    <w:name w:val="header"/>
    <w:pPr>
      <w:tabs>
        <w:tab w:val="center" w:pos="4320"/>
        <w:tab w:val="right" w:pos="8640"/>
      </w:tabs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eastAsia="Helvetica" w:hAnsi="Helvetica" w:cs="Helvetica"/>
      <w:color w:val="000000"/>
      <w:sz w:val="24"/>
      <w:szCs w:val="24"/>
    </w:rPr>
  </w:style>
  <w:style w:type="paragraph" w:customStyle="1" w:styleId="Body">
    <w:name w:val="Body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  <w:lang w:val="zh-TW" w:eastAsia="zh-TW"/>
    </w:rPr>
  </w:style>
  <w:style w:type="paragraph" w:styleId="a5">
    <w:name w:val="footer"/>
    <w:basedOn w:val="a"/>
    <w:link w:val="a6"/>
    <w:uiPriority w:val="99"/>
    <w:unhideWhenUsed/>
    <w:rsid w:val="001E7C6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7C6C"/>
    <w:rPr>
      <w:sz w:val="18"/>
      <w:szCs w:val="18"/>
      <w:lang w:eastAsia="en-US"/>
    </w:rPr>
  </w:style>
  <w:style w:type="paragraph" w:styleId="a7">
    <w:name w:val="Date"/>
    <w:basedOn w:val="a"/>
    <w:next w:val="a"/>
    <w:link w:val="a8"/>
    <w:uiPriority w:val="99"/>
    <w:semiHidden/>
    <w:unhideWhenUsed/>
    <w:rsid w:val="00E3024B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E3024B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黑体"/>
        <a:cs typeface="Helvetica"/>
      </a:majorFont>
      <a:minorFont>
        <a:latin typeface="Helvetica"/>
        <a:ea typeface="宋体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3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Hxl</dc:creator>
  <cp:lastModifiedBy>Xiaoling Huang (SME,121090204)</cp:lastModifiedBy>
  <cp:revision>9</cp:revision>
  <dcterms:created xsi:type="dcterms:W3CDTF">2022-06-17T11:00:00Z</dcterms:created>
  <dcterms:modified xsi:type="dcterms:W3CDTF">2022-06-20T02:14:00Z</dcterms:modified>
</cp:coreProperties>
</file>