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C78ABA" w14:textId="78AD8946" w:rsidR="00725D2C" w:rsidRPr="00725D2C" w:rsidRDefault="00AE0E22" w:rsidP="00045F47">
      <w:pPr>
        <w:widowControl/>
        <w:spacing w:line="480" w:lineRule="auto"/>
        <w:jc w:val="left"/>
        <w:rPr>
          <w:rFonts w:ascii="宋体" w:eastAsia="宋体" w:hAnsi="宋体"/>
          <w:sz w:val="24"/>
          <w:szCs w:val="24"/>
        </w:rPr>
      </w:pPr>
      <w:r w:rsidRPr="00725D2C">
        <w:rPr>
          <w:rFonts w:ascii="宋体" w:eastAsia="宋体" w:hAnsi="宋体" w:hint="eastAsia"/>
          <w:sz w:val="24"/>
          <w:szCs w:val="24"/>
        </w:rPr>
        <w:t>张诗杨</w:t>
      </w:r>
      <w:r w:rsidR="00725D2C" w:rsidRPr="00045F47">
        <w:rPr>
          <w:rFonts w:ascii="宋体" w:eastAsia="宋体" w:hAnsi="宋体"/>
          <w:sz w:val="24"/>
          <w:szCs w:val="24"/>
        </w:rPr>
        <w:t>(120030104)</w:t>
      </w:r>
    </w:p>
    <w:p w14:paraId="0BCB749C" w14:textId="0239EE47" w:rsidR="00AE0E22" w:rsidRPr="00045F47" w:rsidRDefault="00725D2C" w:rsidP="00045F47">
      <w:pPr>
        <w:widowControl/>
        <w:spacing w:line="480" w:lineRule="auto"/>
        <w:jc w:val="left"/>
        <w:rPr>
          <w:rFonts w:ascii="宋体" w:eastAsia="宋体" w:hAnsi="宋体"/>
          <w:sz w:val="24"/>
          <w:szCs w:val="24"/>
        </w:rPr>
      </w:pPr>
      <w:r w:rsidRPr="00725D2C">
        <w:rPr>
          <w:rFonts w:ascii="宋体" w:eastAsia="宋体" w:hAnsi="宋体" w:hint="eastAsia"/>
          <w:sz w:val="24"/>
          <w:szCs w:val="24"/>
        </w:rPr>
        <w:t>曹蓓</w:t>
      </w:r>
      <w:r w:rsidR="00EE64D5" w:rsidRPr="00725D2C">
        <w:rPr>
          <w:rFonts w:ascii="宋体" w:eastAsia="宋体" w:hAnsi="宋体"/>
          <w:sz w:val="24"/>
          <w:szCs w:val="24"/>
        </w:rPr>
        <w:t>博士</w:t>
      </w:r>
      <w:r w:rsidR="00EE64D5">
        <w:rPr>
          <w:rFonts w:ascii="宋体" w:eastAsia="宋体" w:hAnsi="宋体" w:hint="eastAsia"/>
          <w:sz w:val="24"/>
          <w:szCs w:val="24"/>
        </w:rPr>
        <w:t xml:space="preserve"> </w:t>
      </w:r>
      <w:r w:rsidR="00EE64D5">
        <w:rPr>
          <w:rFonts w:ascii="宋体" w:eastAsia="宋体" w:hAnsi="宋体"/>
          <w:sz w:val="24"/>
          <w:szCs w:val="24"/>
        </w:rPr>
        <w:t xml:space="preserve"> </w:t>
      </w:r>
    </w:p>
    <w:p w14:paraId="52E42F77" w14:textId="2D653262" w:rsidR="00AE0E22" w:rsidRPr="00045F47" w:rsidRDefault="00045F47" w:rsidP="00045F47">
      <w:pPr>
        <w:widowControl/>
        <w:spacing w:line="480" w:lineRule="auto"/>
        <w:jc w:val="left"/>
        <w:rPr>
          <w:rFonts w:ascii="宋体" w:eastAsia="宋体" w:hAnsi="宋体"/>
          <w:sz w:val="24"/>
          <w:szCs w:val="24"/>
        </w:rPr>
      </w:pPr>
      <w:r w:rsidRPr="00045F47">
        <w:rPr>
          <w:rFonts w:ascii="宋体" w:eastAsia="宋体" w:hAnsi="宋体"/>
          <w:sz w:val="24"/>
          <w:szCs w:val="24"/>
        </w:rPr>
        <w:t>GFN</w:t>
      </w:r>
      <w:r w:rsidR="00AE0E22" w:rsidRPr="00045F47">
        <w:rPr>
          <w:rFonts w:ascii="宋体" w:eastAsia="宋体" w:hAnsi="宋体"/>
          <w:sz w:val="24"/>
          <w:szCs w:val="24"/>
        </w:rPr>
        <w:t>1000 与自然对话</w:t>
      </w:r>
    </w:p>
    <w:p w14:paraId="3BB5139E" w14:textId="55BE7905" w:rsidR="00AE0E22" w:rsidRPr="00045F47" w:rsidRDefault="00AE0E22" w:rsidP="00045F47">
      <w:pPr>
        <w:widowControl/>
        <w:spacing w:line="480" w:lineRule="auto"/>
        <w:jc w:val="left"/>
        <w:rPr>
          <w:rFonts w:ascii="宋体" w:eastAsia="宋体" w:hAnsi="宋体" w:cs="宋体"/>
          <w:color w:val="231F20"/>
          <w:kern w:val="0"/>
          <w:sz w:val="24"/>
          <w:szCs w:val="24"/>
        </w:rPr>
      </w:pPr>
      <w:r w:rsidRPr="00045F47">
        <w:rPr>
          <w:rFonts w:ascii="宋体" w:eastAsia="宋体" w:hAnsi="宋体"/>
          <w:sz w:val="24"/>
          <w:szCs w:val="24"/>
        </w:rPr>
        <w:t>2021年2月28日</w:t>
      </w:r>
    </w:p>
    <w:p w14:paraId="307FC27F" w14:textId="65EF7BB0" w:rsidR="00045F47" w:rsidRPr="00045F47" w:rsidRDefault="00045F47" w:rsidP="00045F47">
      <w:pPr>
        <w:widowControl/>
        <w:spacing w:line="480" w:lineRule="auto"/>
        <w:ind w:firstLine="420"/>
        <w:jc w:val="center"/>
        <w:rPr>
          <w:rFonts w:ascii="宋体" w:eastAsia="宋体" w:hAnsi="宋体" w:cs="宋体"/>
          <w:color w:val="231F20"/>
          <w:kern w:val="0"/>
          <w:sz w:val="24"/>
          <w:szCs w:val="24"/>
        </w:rPr>
      </w:pPr>
      <w:r w:rsidRPr="00045F47">
        <w:rPr>
          <w:rFonts w:ascii="宋体" w:eastAsia="宋体" w:hAnsi="宋体" w:cs="宋体" w:hint="eastAsia"/>
          <w:color w:val="231F20"/>
          <w:kern w:val="0"/>
          <w:sz w:val="24"/>
          <w:szCs w:val="24"/>
        </w:rPr>
        <w:t>共性与个性的</w:t>
      </w:r>
      <w:r w:rsidR="007C340C">
        <w:rPr>
          <w:rFonts w:ascii="宋体" w:eastAsia="宋体" w:hAnsi="宋体" w:cs="宋体" w:hint="eastAsia"/>
          <w:color w:val="231F20"/>
          <w:kern w:val="0"/>
          <w:sz w:val="24"/>
          <w:szCs w:val="24"/>
        </w:rPr>
        <w:t>辩证关系</w:t>
      </w:r>
      <w:r w:rsidR="00BD3E56">
        <w:rPr>
          <w:rFonts w:ascii="宋体" w:eastAsia="宋体" w:hAnsi="宋体" w:cs="宋体" w:hint="eastAsia"/>
          <w:color w:val="231F20"/>
          <w:kern w:val="0"/>
          <w:sz w:val="24"/>
          <w:szCs w:val="24"/>
        </w:rPr>
        <w:t>在</w:t>
      </w:r>
      <w:r w:rsidR="00E525FB">
        <w:rPr>
          <w:rFonts w:ascii="宋体" w:eastAsia="宋体" w:hAnsi="宋体" w:cs="宋体" w:hint="eastAsia"/>
          <w:color w:val="231F20"/>
          <w:kern w:val="0"/>
          <w:sz w:val="24"/>
          <w:szCs w:val="24"/>
        </w:rPr>
        <w:t>寻求真理</w:t>
      </w:r>
      <w:r w:rsidR="00950273">
        <w:rPr>
          <w:rFonts w:ascii="宋体" w:eastAsia="宋体" w:hAnsi="宋体" w:cs="宋体" w:hint="eastAsia"/>
          <w:color w:val="231F20"/>
          <w:kern w:val="0"/>
          <w:sz w:val="24"/>
          <w:szCs w:val="24"/>
        </w:rPr>
        <w:t>中</w:t>
      </w:r>
      <w:r w:rsidR="00E525FB">
        <w:rPr>
          <w:rFonts w:ascii="宋体" w:eastAsia="宋体" w:hAnsi="宋体" w:cs="宋体" w:hint="eastAsia"/>
          <w:color w:val="231F20"/>
          <w:kern w:val="0"/>
          <w:sz w:val="24"/>
          <w:szCs w:val="24"/>
        </w:rPr>
        <w:t>的作用</w:t>
      </w:r>
    </w:p>
    <w:p w14:paraId="3F65B66F" w14:textId="5E4651B7" w:rsidR="002052B2" w:rsidRPr="00D16D8C" w:rsidRDefault="00960488" w:rsidP="00D16D8C">
      <w:pPr>
        <w:widowControl/>
        <w:spacing w:line="480" w:lineRule="auto"/>
        <w:ind w:firstLine="420"/>
        <w:jc w:val="left"/>
        <w:rPr>
          <w:rFonts w:ascii="宋体" w:eastAsia="宋体" w:hAnsi="宋体" w:cs="宋体"/>
          <w:color w:val="231F20"/>
          <w:kern w:val="0"/>
          <w:sz w:val="24"/>
          <w:szCs w:val="24"/>
        </w:rPr>
      </w:pPr>
      <w:r w:rsidRPr="00045F47">
        <w:rPr>
          <w:rFonts w:ascii="宋体" w:eastAsia="宋体" w:hAnsi="宋体" w:cs="宋体" w:hint="eastAsia"/>
          <w:color w:val="231F20"/>
          <w:kern w:val="0"/>
          <w:sz w:val="24"/>
          <w:szCs w:val="24"/>
        </w:rPr>
        <w:t>柏拉图、亚里士多德与牛顿三位伟大的哲学家在探寻宇宙本质的过程各自产生了对共性与个性的理解</w:t>
      </w:r>
      <w:r w:rsidR="003B5565" w:rsidRPr="00045F47">
        <w:rPr>
          <w:rFonts w:ascii="宋体" w:eastAsia="宋体" w:hAnsi="宋体" w:cs="宋体" w:hint="eastAsia"/>
          <w:color w:val="231F20"/>
          <w:kern w:val="0"/>
          <w:sz w:val="24"/>
          <w:szCs w:val="24"/>
        </w:rPr>
        <w:t>。</w:t>
      </w:r>
      <w:r w:rsidR="00811543" w:rsidRPr="00045F47">
        <w:rPr>
          <w:rFonts w:ascii="宋体" w:eastAsia="宋体" w:hAnsi="宋体" w:cs="宋体" w:hint="eastAsia"/>
          <w:color w:val="231F20"/>
          <w:kern w:val="0"/>
          <w:sz w:val="24"/>
          <w:szCs w:val="24"/>
        </w:rPr>
        <w:t>柏拉图认为</w:t>
      </w:r>
      <w:r w:rsidR="004D7BB3">
        <w:t>「</w:t>
      </w:r>
      <w:r w:rsidR="004B04EF" w:rsidRPr="00D16D8C">
        <w:rPr>
          <w:rFonts w:ascii="宋体" w:eastAsia="宋体" w:hAnsi="宋体" w:cs="宋体" w:hint="eastAsia"/>
          <w:color w:val="231F20"/>
          <w:kern w:val="0"/>
          <w:sz w:val="24"/>
          <w:szCs w:val="24"/>
        </w:rPr>
        <w:t>为了获得真正的知识，我们必须抛开事物作为个体所特有的性质，而寻求它们共有的、使它们成为一类的那些属性。真正的实在存在于一类事物共有的属性中，而且这些共有的属性（理念或相）就是客观、独立和真正先验的存在</w:t>
      </w:r>
      <w:r w:rsidR="00725D2C" w:rsidRPr="00D16D8C">
        <w:rPr>
          <w:rFonts w:ascii="宋体" w:eastAsia="宋体" w:hAnsi="宋体" w:cs="宋体" w:hint="eastAsia"/>
          <w:color w:val="231F20"/>
          <w:kern w:val="0"/>
          <w:sz w:val="24"/>
          <w:szCs w:val="24"/>
        </w:rPr>
        <w:t>。</w:t>
      </w:r>
      <w:r w:rsidR="004D7BB3">
        <w:t>」</w:t>
      </w:r>
      <w:r w:rsidR="00045F47" w:rsidRPr="00B319D0">
        <w:rPr>
          <w:rFonts w:ascii="宋体" w:eastAsia="宋体" w:hAnsi="宋体" w:cs="宋体"/>
          <w:color w:val="231F20"/>
          <w:kern w:val="0"/>
          <w:sz w:val="24"/>
          <w:szCs w:val="24"/>
          <w:vertAlign w:val="superscript"/>
        </w:rPr>
        <w:t>1</w:t>
      </w:r>
      <w:r w:rsidR="00811543" w:rsidRPr="00045F47">
        <w:rPr>
          <w:rFonts w:ascii="宋体" w:eastAsia="宋体" w:hAnsi="宋体" w:cs="宋体" w:hint="eastAsia"/>
          <w:color w:val="231F20"/>
          <w:kern w:val="0"/>
          <w:sz w:val="24"/>
          <w:szCs w:val="24"/>
        </w:rPr>
        <w:t>他明确表达了自己关于共性高于个性的观点，</w:t>
      </w:r>
      <w:r w:rsidR="00811543" w:rsidRPr="00D16D8C">
        <w:rPr>
          <w:rFonts w:ascii="宋体" w:eastAsia="宋体" w:hAnsi="宋体" w:cs="宋体" w:hint="eastAsia"/>
          <w:color w:val="231F20"/>
          <w:kern w:val="0"/>
          <w:sz w:val="24"/>
          <w:szCs w:val="24"/>
        </w:rPr>
        <w:t>认为只有抛开个体所有的特质而去寻找共性</w:t>
      </w:r>
      <w:r w:rsidR="00811543" w:rsidRPr="00045F47">
        <w:rPr>
          <w:rFonts w:ascii="宋体" w:eastAsia="宋体" w:hAnsi="宋体" w:cs="宋体" w:hint="eastAsia"/>
          <w:color w:val="231F20"/>
          <w:kern w:val="0"/>
          <w:sz w:val="24"/>
          <w:szCs w:val="24"/>
        </w:rPr>
        <w:t>，</w:t>
      </w:r>
      <w:r w:rsidR="00A844D1">
        <w:rPr>
          <w:rFonts w:ascii="宋体" w:eastAsia="宋体" w:hAnsi="宋体" w:cs="宋体" w:hint="eastAsia"/>
          <w:color w:val="231F20"/>
          <w:kern w:val="0"/>
          <w:sz w:val="24"/>
          <w:szCs w:val="24"/>
        </w:rPr>
        <w:t>才能</w:t>
      </w:r>
      <w:r w:rsidR="00811543" w:rsidRPr="00045F47">
        <w:rPr>
          <w:rFonts w:ascii="宋体" w:eastAsia="宋体" w:hAnsi="宋体" w:cs="宋体" w:hint="eastAsia"/>
          <w:color w:val="231F20"/>
          <w:kern w:val="0"/>
          <w:sz w:val="24"/>
          <w:szCs w:val="24"/>
        </w:rPr>
        <w:t>求得真理；而其弟子，亚里士多德</w:t>
      </w:r>
      <w:r w:rsidR="00A4076C" w:rsidRPr="00045F47">
        <w:rPr>
          <w:rFonts w:ascii="宋体" w:eastAsia="宋体" w:hAnsi="宋体" w:cs="宋体" w:hint="eastAsia"/>
          <w:color w:val="231F20"/>
          <w:kern w:val="0"/>
          <w:sz w:val="24"/>
          <w:szCs w:val="24"/>
        </w:rPr>
        <w:t>在探寻孰为第一实在时与柏拉图几乎</w:t>
      </w:r>
      <w:r w:rsidR="00AE6374" w:rsidRPr="00045F47">
        <w:rPr>
          <w:rFonts w:ascii="宋体" w:eastAsia="宋体" w:hAnsi="宋体" w:cs="宋体" w:hint="eastAsia"/>
          <w:color w:val="231F20"/>
          <w:kern w:val="0"/>
          <w:sz w:val="24"/>
          <w:szCs w:val="24"/>
        </w:rPr>
        <w:t>持</w:t>
      </w:r>
      <w:r w:rsidR="00A4076C" w:rsidRPr="00045F47">
        <w:rPr>
          <w:rFonts w:ascii="宋体" w:eastAsia="宋体" w:hAnsi="宋体" w:cs="宋体" w:hint="eastAsia"/>
          <w:color w:val="231F20"/>
          <w:kern w:val="0"/>
          <w:sz w:val="24"/>
          <w:szCs w:val="24"/>
        </w:rPr>
        <w:t>截然相反的观点</w:t>
      </w:r>
      <w:r w:rsidR="00811543" w:rsidRPr="00045F47">
        <w:rPr>
          <w:rFonts w:ascii="宋体" w:eastAsia="宋体" w:hAnsi="宋体" w:cs="宋体" w:hint="eastAsia"/>
          <w:color w:val="231F20"/>
          <w:kern w:val="0"/>
          <w:sz w:val="24"/>
          <w:szCs w:val="24"/>
        </w:rPr>
        <w:t>，</w:t>
      </w:r>
      <w:r w:rsidR="00A4076C" w:rsidRPr="00045F47">
        <w:rPr>
          <w:rFonts w:ascii="宋体" w:eastAsia="宋体" w:hAnsi="宋体" w:cs="宋体" w:hint="eastAsia"/>
          <w:color w:val="231F20"/>
          <w:kern w:val="0"/>
          <w:sz w:val="24"/>
          <w:szCs w:val="24"/>
        </w:rPr>
        <w:t>他认为</w:t>
      </w:r>
      <w:r w:rsidR="004D7BB3">
        <w:t>「</w:t>
      </w:r>
      <w:r w:rsidR="00700AAC" w:rsidRPr="00700AAC">
        <w:rPr>
          <w:rFonts w:ascii="宋体" w:eastAsia="宋体" w:hAnsi="宋体" w:cs="宋体" w:hint="eastAsia"/>
          <w:color w:val="231F20"/>
          <w:kern w:val="0"/>
          <w:sz w:val="24"/>
          <w:szCs w:val="24"/>
        </w:rPr>
        <w:t>第一性的实在是具体的个别事物，因为真正的知识一定是关于真实存在的</w:t>
      </w:r>
      <w:r w:rsidR="00B922C1">
        <w:rPr>
          <w:rFonts w:ascii="宋体" w:eastAsia="宋体" w:hAnsi="宋体" w:cs="宋体" w:hint="eastAsia"/>
          <w:color w:val="231F20"/>
          <w:kern w:val="0"/>
          <w:sz w:val="24"/>
          <w:szCs w:val="24"/>
        </w:rPr>
        <w:t>知</w:t>
      </w:r>
      <w:r w:rsidR="00700AAC" w:rsidRPr="00700AAC">
        <w:rPr>
          <w:rFonts w:ascii="宋体" w:eastAsia="宋体" w:hAnsi="宋体" w:cs="宋体" w:hint="eastAsia"/>
          <w:color w:val="231F20"/>
          <w:kern w:val="0"/>
          <w:sz w:val="24"/>
          <w:szCs w:val="24"/>
        </w:rPr>
        <w:t>识。</w:t>
      </w:r>
      <w:r w:rsidR="004D7BB3">
        <w:t>」</w:t>
      </w:r>
      <w:r w:rsidR="00B319D0">
        <w:rPr>
          <w:rFonts w:ascii="宋体" w:eastAsia="宋体" w:hAnsi="宋体" w:cs="宋体"/>
          <w:color w:val="231F20"/>
          <w:kern w:val="0"/>
          <w:sz w:val="24"/>
          <w:szCs w:val="24"/>
          <w:vertAlign w:val="superscript"/>
        </w:rPr>
        <w:t>2</w:t>
      </w:r>
      <w:r w:rsidR="00A4076C" w:rsidRPr="00700AAC">
        <w:rPr>
          <w:rFonts w:ascii="宋体" w:eastAsia="宋体" w:hAnsi="宋体" w:cs="宋体"/>
          <w:color w:val="231F20"/>
          <w:kern w:val="0"/>
          <w:sz w:val="24"/>
          <w:szCs w:val="24"/>
        </w:rPr>
        <w:t xml:space="preserve"> </w:t>
      </w:r>
      <w:r w:rsidR="00A4076C" w:rsidRPr="00045F47">
        <w:rPr>
          <w:rFonts w:ascii="宋体" w:eastAsia="宋体" w:hAnsi="宋体" w:cs="宋体" w:hint="eastAsia"/>
          <w:color w:val="231F20"/>
          <w:kern w:val="0"/>
          <w:sz w:val="24"/>
          <w:szCs w:val="24"/>
        </w:rPr>
        <w:t>以亚里士多德的思维来看，人们首先认知的是事物的个性，且事物的个性独立的存在于每一个个体之中</w:t>
      </w:r>
      <w:r w:rsidR="004E1B3A" w:rsidRPr="00045F47">
        <w:rPr>
          <w:rFonts w:ascii="宋体" w:eastAsia="宋体" w:hAnsi="宋体" w:cs="宋体" w:hint="eastAsia"/>
          <w:color w:val="231F20"/>
          <w:kern w:val="0"/>
          <w:sz w:val="24"/>
          <w:szCs w:val="24"/>
        </w:rPr>
        <w:t>，</w:t>
      </w:r>
      <w:r w:rsidR="004E1B3A" w:rsidRPr="00D16D8C">
        <w:rPr>
          <w:rFonts w:ascii="宋体" w:eastAsia="宋体" w:hAnsi="宋体" w:cs="宋体" w:hint="eastAsia"/>
          <w:color w:val="231F20"/>
          <w:kern w:val="0"/>
          <w:sz w:val="24"/>
          <w:szCs w:val="24"/>
        </w:rPr>
        <w:t>因此把握事物的规律或共性首先须从个性入手</w:t>
      </w:r>
      <w:r w:rsidR="00A4076C" w:rsidRPr="00045F47">
        <w:rPr>
          <w:rFonts w:ascii="宋体" w:eastAsia="宋体" w:hAnsi="宋体" w:cs="宋体" w:hint="eastAsia"/>
          <w:color w:val="231F20"/>
          <w:kern w:val="0"/>
          <w:sz w:val="24"/>
          <w:szCs w:val="24"/>
        </w:rPr>
        <w:t>。与此同时，他并不激进地否认共性的价值，</w:t>
      </w:r>
      <w:r w:rsidR="004E1B3A" w:rsidRPr="00045F47">
        <w:rPr>
          <w:rFonts w:ascii="宋体" w:eastAsia="宋体" w:hAnsi="宋体" w:cs="宋体" w:hint="eastAsia"/>
          <w:color w:val="231F20"/>
          <w:kern w:val="0"/>
          <w:sz w:val="24"/>
          <w:szCs w:val="24"/>
        </w:rPr>
        <w:t>而是将其视为演绎证明的前提；</w:t>
      </w:r>
      <w:r w:rsidR="00602CB7" w:rsidRPr="00045F47">
        <w:rPr>
          <w:rFonts w:ascii="宋体" w:eastAsia="宋体" w:hAnsi="宋体" w:cs="宋体" w:hint="eastAsia"/>
          <w:color w:val="231F20"/>
          <w:kern w:val="0"/>
          <w:sz w:val="24"/>
          <w:szCs w:val="24"/>
        </w:rPr>
        <w:t>尽管牛顿并未明确自己关于共性与个性的立场，但从他</w:t>
      </w:r>
      <w:r w:rsidR="00D16D8C">
        <w:rPr>
          <w:rFonts w:ascii="宋体" w:eastAsia="宋体" w:hAnsi="宋体" w:cs="宋体" w:hint="eastAsia"/>
          <w:color w:val="231F20"/>
          <w:kern w:val="0"/>
          <w:sz w:val="24"/>
          <w:szCs w:val="24"/>
        </w:rPr>
        <w:t>通过小球在惯性实验中继续向前运动，推断所有物体</w:t>
      </w:r>
      <w:r w:rsidR="004D7BB3">
        <w:t>「</w:t>
      </w:r>
      <w:r w:rsidR="00D16D8C" w:rsidRPr="00D16D8C">
        <w:rPr>
          <w:rFonts w:ascii="宋体" w:eastAsia="宋体" w:hAnsi="宋体" w:cs="宋体" w:hint="eastAsia"/>
          <w:color w:val="231F20"/>
          <w:kern w:val="0"/>
          <w:sz w:val="24"/>
          <w:szCs w:val="24"/>
        </w:rPr>
        <w:t>如果没有空气阻力的阻碍或重力向下牵引，就将保持射出时的运动</w:t>
      </w:r>
      <w:r w:rsidR="004D7BB3">
        <w:t>」</w:t>
      </w:r>
      <w:r w:rsidR="00B319D0">
        <w:rPr>
          <w:rFonts w:ascii="宋体" w:eastAsia="宋体" w:hAnsi="宋体" w:cs="宋体" w:hint="eastAsia"/>
          <w:color w:val="231F20"/>
          <w:kern w:val="0"/>
          <w:sz w:val="24"/>
          <w:szCs w:val="24"/>
          <w:vertAlign w:val="superscript"/>
        </w:rPr>
        <w:t>3</w:t>
      </w:r>
      <w:r w:rsidR="00B319D0">
        <w:rPr>
          <w:rFonts w:ascii="宋体" w:eastAsia="宋体" w:hAnsi="宋体" w:cs="宋体" w:hint="eastAsia"/>
          <w:color w:val="231F20"/>
          <w:kern w:val="0"/>
          <w:sz w:val="24"/>
          <w:szCs w:val="24"/>
        </w:rPr>
        <w:t>,</w:t>
      </w:r>
      <w:r w:rsidR="00D16D8C">
        <w:rPr>
          <w:rFonts w:ascii="宋体" w:eastAsia="宋体" w:hAnsi="宋体" w:cs="宋体" w:hint="eastAsia"/>
          <w:color w:val="231F20"/>
          <w:kern w:val="0"/>
          <w:sz w:val="24"/>
          <w:szCs w:val="24"/>
        </w:rPr>
        <w:t>并提出牛顿第一定律可看出，他对于共性与个性有较为中立的认识。</w:t>
      </w:r>
    </w:p>
    <w:p w14:paraId="04F6D308" w14:textId="5F248657" w:rsidR="003C4A36" w:rsidRPr="00045F47" w:rsidRDefault="00D1448A" w:rsidP="00A346D1">
      <w:pPr>
        <w:widowControl/>
        <w:spacing w:line="480" w:lineRule="auto"/>
        <w:ind w:firstLine="420"/>
        <w:jc w:val="left"/>
        <w:rPr>
          <w:rFonts w:ascii="宋体" w:eastAsia="宋体" w:hAnsi="宋体" w:cs="宋体"/>
          <w:color w:val="231F20"/>
          <w:kern w:val="0"/>
          <w:sz w:val="24"/>
          <w:szCs w:val="24"/>
        </w:rPr>
      </w:pPr>
      <w:r w:rsidRPr="00045F47">
        <w:rPr>
          <w:rFonts w:ascii="宋体" w:eastAsia="宋体" w:hAnsi="宋体" w:cs="宋体" w:hint="eastAsia"/>
          <w:color w:val="231F20"/>
          <w:kern w:val="0"/>
          <w:sz w:val="24"/>
          <w:szCs w:val="24"/>
        </w:rPr>
        <w:lastRenderedPageBreak/>
        <w:t>在探寻宇宙本质、</w:t>
      </w:r>
      <w:r w:rsidR="00F61A4A" w:rsidRPr="00045F47">
        <w:rPr>
          <w:rFonts w:ascii="宋体" w:eastAsia="宋体" w:hAnsi="宋体" w:cs="宋体" w:hint="eastAsia"/>
          <w:color w:val="231F20"/>
          <w:kern w:val="0"/>
          <w:sz w:val="24"/>
          <w:szCs w:val="24"/>
        </w:rPr>
        <w:t>探索</w:t>
      </w:r>
      <w:r w:rsidRPr="00045F47">
        <w:rPr>
          <w:rFonts w:ascii="宋体" w:eastAsia="宋体" w:hAnsi="宋体" w:cs="宋体" w:hint="eastAsia"/>
          <w:color w:val="231F20"/>
          <w:kern w:val="0"/>
          <w:sz w:val="24"/>
          <w:szCs w:val="24"/>
        </w:rPr>
        <w:t>自然规律、</w:t>
      </w:r>
      <w:r w:rsidR="00F61A4A" w:rsidRPr="00045F47">
        <w:rPr>
          <w:rFonts w:ascii="宋体" w:eastAsia="宋体" w:hAnsi="宋体" w:cs="宋体" w:hint="eastAsia"/>
          <w:color w:val="231F20"/>
          <w:kern w:val="0"/>
          <w:sz w:val="24"/>
          <w:szCs w:val="24"/>
        </w:rPr>
        <w:t>寻找世界真理的</w:t>
      </w:r>
      <w:r w:rsidR="001050DE" w:rsidRPr="00045F47">
        <w:rPr>
          <w:rFonts w:ascii="宋体" w:eastAsia="宋体" w:hAnsi="宋体" w:cs="宋体" w:hint="eastAsia"/>
          <w:color w:val="231F20"/>
          <w:kern w:val="0"/>
          <w:sz w:val="24"/>
          <w:szCs w:val="24"/>
        </w:rPr>
        <w:t>过程中，把握共性与个性哪个更为关键？对</w:t>
      </w:r>
      <w:r w:rsidR="00E80CEB" w:rsidRPr="00045F47">
        <w:rPr>
          <w:rFonts w:ascii="宋体" w:eastAsia="宋体" w:hAnsi="宋体" w:cs="宋体" w:hint="eastAsia"/>
          <w:color w:val="231F20"/>
          <w:kern w:val="0"/>
          <w:sz w:val="24"/>
          <w:szCs w:val="24"/>
        </w:rPr>
        <w:t>此，</w:t>
      </w:r>
      <w:r w:rsidR="003C4A36" w:rsidRPr="00045F47">
        <w:rPr>
          <w:rFonts w:ascii="宋体" w:eastAsia="宋体" w:hAnsi="宋体" w:cs="宋体" w:hint="eastAsia"/>
          <w:color w:val="231F20"/>
          <w:kern w:val="0"/>
          <w:sz w:val="24"/>
          <w:szCs w:val="24"/>
        </w:rPr>
        <w:t>我会选择我所赞成的亚里士多德的观点作为答案——</w:t>
      </w:r>
      <w:r w:rsidR="004D7BB3">
        <w:t>「</w:t>
      </w:r>
      <w:r w:rsidR="00617ECB" w:rsidRPr="00045F47">
        <w:rPr>
          <w:rFonts w:ascii="宋体" w:eastAsia="宋体" w:hAnsi="宋体" w:cs="宋体" w:hint="eastAsia"/>
          <w:color w:val="231F20"/>
          <w:kern w:val="0"/>
          <w:sz w:val="24"/>
          <w:szCs w:val="24"/>
        </w:rPr>
        <w:t>第一性的实在是具体的个别事物</w:t>
      </w:r>
      <w:r w:rsidR="004D7BB3">
        <w:t>」</w:t>
      </w:r>
      <w:r w:rsidR="00617ECB" w:rsidRPr="00617ECB">
        <w:rPr>
          <w:rFonts w:ascii="宋体" w:eastAsia="宋体" w:hAnsi="宋体" w:cs="宋体"/>
          <w:color w:val="231F20"/>
          <w:kern w:val="0"/>
          <w:sz w:val="24"/>
          <w:szCs w:val="24"/>
          <w:vertAlign w:val="superscript"/>
        </w:rPr>
        <w:t xml:space="preserve"> </w:t>
      </w:r>
      <w:r w:rsidR="00617ECB">
        <w:rPr>
          <w:rFonts w:ascii="宋体" w:eastAsia="宋体" w:hAnsi="宋体" w:cs="宋体"/>
          <w:color w:val="231F20"/>
          <w:kern w:val="0"/>
          <w:sz w:val="24"/>
          <w:szCs w:val="24"/>
          <w:vertAlign w:val="superscript"/>
        </w:rPr>
        <w:t>2</w:t>
      </w:r>
      <w:r w:rsidR="003C4A36" w:rsidRPr="00045F47">
        <w:rPr>
          <w:rFonts w:ascii="宋体" w:eastAsia="宋体" w:hAnsi="宋体" w:cs="宋体" w:hint="eastAsia"/>
          <w:color w:val="231F20"/>
          <w:kern w:val="0"/>
          <w:sz w:val="24"/>
          <w:szCs w:val="24"/>
        </w:rPr>
        <w:t>。</w:t>
      </w:r>
    </w:p>
    <w:p w14:paraId="33BA35B8" w14:textId="44003347" w:rsidR="009C20FF" w:rsidRPr="00045F47" w:rsidRDefault="009C20FF" w:rsidP="00A346D1">
      <w:pPr>
        <w:widowControl/>
        <w:spacing w:line="480" w:lineRule="auto"/>
        <w:jc w:val="left"/>
        <w:rPr>
          <w:rFonts w:ascii="宋体" w:eastAsia="宋体" w:hAnsi="宋体" w:cs="宋体"/>
          <w:color w:val="231F20"/>
          <w:kern w:val="0"/>
          <w:sz w:val="24"/>
          <w:szCs w:val="24"/>
        </w:rPr>
      </w:pPr>
      <w:r w:rsidRPr="00045F47">
        <w:rPr>
          <w:rFonts w:ascii="宋体" w:eastAsia="宋体" w:hAnsi="宋体" w:cs="宋体"/>
          <w:color w:val="231F20"/>
          <w:kern w:val="0"/>
          <w:sz w:val="24"/>
          <w:szCs w:val="24"/>
        </w:rPr>
        <w:tab/>
      </w:r>
      <w:r w:rsidR="00057468" w:rsidRPr="00045F47">
        <w:rPr>
          <w:rFonts w:ascii="宋体" w:eastAsia="宋体" w:hAnsi="宋体" w:cs="宋体" w:hint="eastAsia"/>
          <w:color w:val="231F20"/>
          <w:kern w:val="0"/>
          <w:sz w:val="24"/>
          <w:szCs w:val="24"/>
        </w:rPr>
        <w:t>纵观古今科学发展史，通过个体的特殊现象</w:t>
      </w:r>
      <w:r w:rsidR="00E01047" w:rsidRPr="00045F47">
        <w:rPr>
          <w:rFonts w:ascii="宋体" w:eastAsia="宋体" w:hAnsi="宋体" w:cs="宋体" w:hint="eastAsia"/>
          <w:color w:val="231F20"/>
          <w:kern w:val="0"/>
          <w:sz w:val="24"/>
          <w:szCs w:val="24"/>
        </w:rPr>
        <w:t>提出</w:t>
      </w:r>
      <w:r w:rsidR="00057468" w:rsidRPr="00045F47">
        <w:rPr>
          <w:rFonts w:ascii="宋体" w:eastAsia="宋体" w:hAnsi="宋体" w:cs="宋体" w:hint="eastAsia"/>
          <w:color w:val="231F20"/>
          <w:kern w:val="0"/>
          <w:sz w:val="24"/>
          <w:szCs w:val="24"/>
        </w:rPr>
        <w:t>对于</w:t>
      </w:r>
      <w:r w:rsidR="00E01047" w:rsidRPr="00045F47">
        <w:rPr>
          <w:rFonts w:ascii="宋体" w:eastAsia="宋体" w:hAnsi="宋体" w:cs="宋体" w:hint="eastAsia"/>
          <w:color w:val="231F20"/>
          <w:kern w:val="0"/>
          <w:sz w:val="24"/>
          <w:szCs w:val="24"/>
        </w:rPr>
        <w:t>其同类事物的相同</w:t>
      </w:r>
      <w:r w:rsidR="00057468" w:rsidRPr="00045F47">
        <w:rPr>
          <w:rFonts w:ascii="宋体" w:eastAsia="宋体" w:hAnsi="宋体" w:cs="宋体" w:hint="eastAsia"/>
          <w:color w:val="231F20"/>
          <w:kern w:val="0"/>
          <w:sz w:val="24"/>
          <w:szCs w:val="24"/>
        </w:rPr>
        <w:t>猜想</w:t>
      </w:r>
      <w:r w:rsidR="00E01047" w:rsidRPr="00045F47">
        <w:rPr>
          <w:rFonts w:ascii="宋体" w:eastAsia="宋体" w:hAnsi="宋体" w:cs="宋体" w:hint="eastAsia"/>
          <w:color w:val="231F20"/>
          <w:kern w:val="0"/>
          <w:sz w:val="24"/>
          <w:szCs w:val="24"/>
        </w:rPr>
        <w:t>的例子比比皆是。</w:t>
      </w:r>
      <w:r w:rsidR="00A015B6" w:rsidRPr="00A346D1">
        <w:rPr>
          <w:rFonts w:ascii="宋体" w:eastAsia="宋体" w:hAnsi="宋体" w:cs="宋体" w:hint="eastAsia"/>
          <w:color w:val="231F20"/>
          <w:kern w:val="0"/>
          <w:sz w:val="24"/>
          <w:szCs w:val="24"/>
        </w:rPr>
        <w:t>如</w:t>
      </w:r>
      <w:r w:rsidR="00751E57" w:rsidRPr="00A346D1">
        <w:rPr>
          <w:rFonts w:ascii="宋体" w:eastAsia="宋体" w:hAnsi="宋体" w:cs="宋体" w:hint="eastAsia"/>
          <w:color w:val="231F20"/>
          <w:kern w:val="0"/>
          <w:sz w:val="24"/>
          <w:szCs w:val="24"/>
        </w:rPr>
        <w:t>爱因斯坦</w:t>
      </w:r>
      <w:r w:rsidR="00A015B6" w:rsidRPr="00A346D1">
        <w:rPr>
          <w:rFonts w:ascii="宋体" w:eastAsia="宋体" w:hAnsi="宋体" w:cs="宋体" w:hint="eastAsia"/>
          <w:color w:val="231F20"/>
          <w:kern w:val="0"/>
          <w:sz w:val="24"/>
          <w:szCs w:val="24"/>
        </w:rPr>
        <w:t>在光波中引入光子之后，德布罗意将光的这种波粒二象性拓展到了每一个具有质量和速度的物质粒子，认为他们都有一个实在的波与之关联，提出了物质波的概念，从而成为了量子力学的一块基石。</w:t>
      </w:r>
      <w:r w:rsidR="00594EEC" w:rsidRPr="00045F47">
        <w:rPr>
          <w:rFonts w:ascii="宋体" w:eastAsia="宋体" w:hAnsi="宋体" w:cs="宋体" w:hint="eastAsia"/>
          <w:color w:val="231F20"/>
          <w:kern w:val="0"/>
          <w:sz w:val="24"/>
          <w:szCs w:val="24"/>
        </w:rPr>
        <w:t>个性之所以更易被人察觉，是因为如亚里士多德所说，</w:t>
      </w:r>
      <w:r w:rsidR="004D7BB3">
        <w:t>「</w:t>
      </w:r>
      <w:r w:rsidR="00A346D1" w:rsidRPr="00A346D1">
        <w:rPr>
          <w:rFonts w:ascii="宋体" w:eastAsia="宋体" w:hAnsi="宋体" w:cs="宋体" w:hint="eastAsia"/>
          <w:color w:val="231F20"/>
          <w:kern w:val="0"/>
          <w:sz w:val="24"/>
          <w:szCs w:val="24"/>
        </w:rPr>
        <w:t>它们必定可以自主地存在。因为在他看来，它们就是构成了</w:t>
      </w:r>
      <w:r w:rsidR="00A346D1" w:rsidRPr="000810D7">
        <w:rPr>
          <w:rFonts w:ascii="宋体" w:eastAsia="宋体" w:hAnsi="宋体" w:cs="宋体" w:hint="eastAsia"/>
          <w:color w:val="333333"/>
          <w:kern w:val="0"/>
          <w:sz w:val="24"/>
          <w:szCs w:val="24"/>
        </w:rPr>
        <w:t>真正的世界的那些东西。</w:t>
      </w:r>
      <w:r w:rsidR="004D7BB3">
        <w:t>」</w:t>
      </w:r>
      <w:r w:rsidR="00B319D0">
        <w:rPr>
          <w:rFonts w:ascii="Times New Roman" w:eastAsia="宋体" w:hAnsi="Times New Roman" w:cs="Times New Roman"/>
          <w:color w:val="231F20"/>
          <w:kern w:val="0"/>
          <w:sz w:val="24"/>
          <w:szCs w:val="24"/>
          <w:vertAlign w:val="superscript"/>
        </w:rPr>
        <w:t>2</w:t>
      </w:r>
      <w:r w:rsidR="00594EEC" w:rsidRPr="00045F47">
        <w:rPr>
          <w:rFonts w:ascii="宋体" w:eastAsia="宋体" w:hAnsi="宋体" w:cs="宋体" w:hint="eastAsia"/>
          <w:color w:val="231F20"/>
          <w:kern w:val="0"/>
          <w:sz w:val="24"/>
          <w:szCs w:val="24"/>
        </w:rPr>
        <w:t>具有明显特征的个体在日常生活中往往更易被接触，而以其量少、独立的特性，其特征展现的更为明显，从而更易为人所知觉。只有觉察了个体的特征，才能进行对整体的猜想，继而经过大量的推断、</w:t>
      </w:r>
      <w:r w:rsidR="00E80CEB" w:rsidRPr="00045F47">
        <w:rPr>
          <w:rFonts w:ascii="宋体" w:eastAsia="宋体" w:hAnsi="宋体" w:cs="宋体" w:hint="eastAsia"/>
          <w:color w:val="231F20"/>
          <w:kern w:val="0"/>
          <w:sz w:val="24"/>
          <w:szCs w:val="24"/>
        </w:rPr>
        <w:t>实验、证明来得出对于某一群体普适的结论。由此看来，</w:t>
      </w:r>
      <w:r w:rsidR="00A346D1" w:rsidRPr="00A346D1">
        <w:rPr>
          <w:rFonts w:ascii="宋体" w:eastAsia="宋体" w:hAnsi="宋体" w:cs="宋体" w:hint="eastAsia"/>
          <w:color w:val="231F20"/>
          <w:kern w:val="0"/>
          <w:sz w:val="24"/>
          <w:szCs w:val="24"/>
        </w:rPr>
        <w:t>共性总是寓于个性之中</w:t>
      </w:r>
      <w:r w:rsidR="00A346D1">
        <w:rPr>
          <w:rFonts w:ascii="宋体" w:eastAsia="宋体" w:hAnsi="宋体" w:cs="宋体" w:hint="eastAsia"/>
          <w:color w:val="231F20"/>
          <w:kern w:val="0"/>
          <w:sz w:val="24"/>
          <w:szCs w:val="24"/>
        </w:rPr>
        <w:t>，因此</w:t>
      </w:r>
      <w:r w:rsidR="00E80CEB" w:rsidRPr="00A346D1">
        <w:rPr>
          <w:rFonts w:ascii="宋体" w:eastAsia="宋体" w:hAnsi="宋体" w:cs="宋体" w:hint="eastAsia"/>
          <w:color w:val="231F20"/>
          <w:kern w:val="0"/>
          <w:sz w:val="24"/>
          <w:szCs w:val="24"/>
        </w:rPr>
        <w:t>科学发现的逻辑</w:t>
      </w:r>
      <w:r w:rsidR="00E80CEB" w:rsidRPr="00045F47">
        <w:rPr>
          <w:rFonts w:ascii="宋体" w:eastAsia="宋体" w:hAnsi="宋体" w:cs="宋体" w:hint="eastAsia"/>
          <w:color w:val="231F20"/>
          <w:kern w:val="0"/>
          <w:sz w:val="24"/>
          <w:szCs w:val="24"/>
        </w:rPr>
        <w:t>顺序</w:t>
      </w:r>
      <w:r w:rsidR="00A015B6" w:rsidRPr="00A346D1">
        <w:rPr>
          <w:rFonts w:ascii="宋体" w:eastAsia="宋体" w:hAnsi="宋体" w:cs="宋体" w:hint="eastAsia"/>
          <w:color w:val="231F20"/>
          <w:kern w:val="0"/>
          <w:sz w:val="24"/>
          <w:szCs w:val="24"/>
        </w:rPr>
        <w:t>一直都</w:t>
      </w:r>
      <w:r w:rsidR="00E80CEB" w:rsidRPr="00045F47">
        <w:rPr>
          <w:rFonts w:ascii="宋体" w:eastAsia="宋体" w:hAnsi="宋体" w:cs="宋体" w:hint="eastAsia"/>
          <w:color w:val="231F20"/>
          <w:kern w:val="0"/>
          <w:sz w:val="24"/>
          <w:szCs w:val="24"/>
        </w:rPr>
        <w:t>是在个性当中总结共性</w:t>
      </w:r>
      <w:r w:rsidR="00A346D1" w:rsidRPr="00A346D1">
        <w:rPr>
          <w:rFonts w:ascii="宋体" w:eastAsia="宋体" w:hAnsi="宋体" w:cs="宋体" w:hint="eastAsia"/>
          <w:color w:val="231F20"/>
          <w:kern w:val="0"/>
          <w:sz w:val="24"/>
          <w:szCs w:val="24"/>
        </w:rPr>
        <w:t>。</w:t>
      </w:r>
    </w:p>
    <w:p w14:paraId="3EE3818E" w14:textId="281E806D" w:rsidR="00E80CEB" w:rsidRPr="00D16D8C" w:rsidRDefault="00E80CEB" w:rsidP="00045F47">
      <w:pPr>
        <w:widowControl/>
        <w:spacing w:line="480" w:lineRule="auto"/>
        <w:ind w:firstLine="420"/>
        <w:jc w:val="left"/>
        <w:rPr>
          <w:rFonts w:ascii="宋体" w:eastAsia="宋体" w:hAnsi="宋体" w:cs="宋体"/>
          <w:color w:val="231F20"/>
          <w:kern w:val="0"/>
          <w:sz w:val="24"/>
          <w:szCs w:val="24"/>
        </w:rPr>
      </w:pPr>
      <w:r w:rsidRPr="00D16D8C">
        <w:rPr>
          <w:rFonts w:ascii="宋体" w:eastAsia="宋体" w:hAnsi="宋体" w:cs="宋体" w:hint="eastAsia"/>
          <w:color w:val="231F20"/>
          <w:kern w:val="0"/>
          <w:sz w:val="24"/>
          <w:szCs w:val="24"/>
        </w:rPr>
        <w:t>但是，在“把握共性与个性哪个更为关键”这个问题中，被称为“更为关键”的只能是共性与个性两者中的一个吗？共性与个性在此地位上只能</w:t>
      </w:r>
      <w:r w:rsidR="001B00B6" w:rsidRPr="00D16D8C">
        <w:rPr>
          <w:rFonts w:ascii="宋体" w:eastAsia="宋体" w:hAnsi="宋体" w:cs="宋体" w:hint="eastAsia"/>
          <w:color w:val="231F20"/>
          <w:kern w:val="0"/>
          <w:sz w:val="24"/>
          <w:szCs w:val="24"/>
        </w:rPr>
        <w:t>是相互对立的关系吗？其实不然。</w:t>
      </w:r>
      <w:r w:rsidR="00AE6374" w:rsidRPr="00D16D8C">
        <w:rPr>
          <w:rFonts w:ascii="宋体" w:eastAsia="宋体" w:hAnsi="宋体" w:cs="宋体"/>
          <w:color w:val="231F20"/>
          <w:kern w:val="0"/>
          <w:sz w:val="24"/>
          <w:szCs w:val="24"/>
        </w:rPr>
        <w:t>个性是起点，共性是终点</w:t>
      </w:r>
      <w:r w:rsidR="00B319D0">
        <w:rPr>
          <w:rFonts w:ascii="宋体" w:eastAsia="宋体" w:hAnsi="宋体" w:cs="宋体"/>
          <w:color w:val="231F20"/>
          <w:kern w:val="0"/>
          <w:sz w:val="24"/>
          <w:szCs w:val="24"/>
          <w:vertAlign w:val="superscript"/>
        </w:rPr>
        <w:t>4</w:t>
      </w:r>
      <w:r w:rsidR="00AE6374" w:rsidRPr="00D16D8C">
        <w:rPr>
          <w:rFonts w:ascii="宋体" w:eastAsia="宋体" w:hAnsi="宋体" w:cs="宋体" w:hint="eastAsia"/>
          <w:color w:val="231F20"/>
          <w:kern w:val="0"/>
          <w:sz w:val="24"/>
          <w:szCs w:val="24"/>
        </w:rPr>
        <w:t>，</w:t>
      </w:r>
      <w:r w:rsidR="001B00B6" w:rsidRPr="00D16D8C">
        <w:rPr>
          <w:rFonts w:ascii="宋体" w:eastAsia="宋体" w:hAnsi="宋体" w:cs="宋体" w:hint="eastAsia"/>
          <w:color w:val="231F20"/>
          <w:kern w:val="0"/>
          <w:sz w:val="24"/>
          <w:szCs w:val="24"/>
        </w:rPr>
        <w:t>个性为共性的总结提供方向，而共性</w:t>
      </w:r>
      <w:r w:rsidR="00F34F32" w:rsidRPr="00D16D8C">
        <w:rPr>
          <w:rFonts w:ascii="宋体" w:eastAsia="宋体" w:hAnsi="宋体" w:cs="宋体" w:hint="eastAsia"/>
          <w:color w:val="231F20"/>
          <w:kern w:val="0"/>
          <w:sz w:val="24"/>
          <w:szCs w:val="24"/>
        </w:rPr>
        <w:t>往往意味着</w:t>
      </w:r>
      <w:r w:rsidR="001B00B6" w:rsidRPr="00D16D8C">
        <w:rPr>
          <w:rFonts w:ascii="宋体" w:eastAsia="宋体" w:hAnsi="宋体" w:cs="宋体" w:hint="eastAsia"/>
          <w:color w:val="231F20"/>
          <w:kern w:val="0"/>
          <w:sz w:val="24"/>
          <w:szCs w:val="24"/>
        </w:rPr>
        <w:t>规律的发现和真理的求得</w:t>
      </w:r>
      <w:r w:rsidR="00F34F32" w:rsidRPr="00D16D8C">
        <w:rPr>
          <w:rFonts w:ascii="宋体" w:eastAsia="宋体" w:hAnsi="宋体" w:cs="宋体" w:hint="eastAsia"/>
          <w:color w:val="231F20"/>
          <w:kern w:val="0"/>
          <w:sz w:val="24"/>
          <w:szCs w:val="24"/>
        </w:rPr>
        <w:t>。</w:t>
      </w:r>
      <w:r w:rsidR="006B200E" w:rsidRPr="00D16D8C">
        <w:rPr>
          <w:rFonts w:ascii="宋体" w:eastAsia="宋体" w:hAnsi="宋体" w:cs="宋体"/>
          <w:color w:val="231F20"/>
          <w:kern w:val="0"/>
          <w:sz w:val="24"/>
          <w:szCs w:val="24"/>
        </w:rPr>
        <w:t>只有通过共性提炼规律，才能解释过去所困惑的，利用现在所拥有的，预测未来要发生的。从这一方面来看，在“解决问题”</w:t>
      </w:r>
      <w:r w:rsidR="006B200E" w:rsidRPr="00D16D8C">
        <w:rPr>
          <w:rFonts w:ascii="宋体" w:eastAsia="宋体" w:hAnsi="宋体" w:cs="宋体" w:hint="eastAsia"/>
          <w:color w:val="231F20"/>
          <w:kern w:val="0"/>
          <w:sz w:val="24"/>
          <w:szCs w:val="24"/>
        </w:rPr>
        <w:t>和</w:t>
      </w:r>
      <w:r w:rsidR="006B200E" w:rsidRPr="00D16D8C">
        <w:rPr>
          <w:rFonts w:ascii="宋体" w:eastAsia="宋体" w:hAnsi="宋体" w:cs="宋体"/>
          <w:color w:val="231F20"/>
          <w:kern w:val="0"/>
          <w:sz w:val="24"/>
          <w:szCs w:val="24"/>
        </w:rPr>
        <w:t>“得出结论”方面，把握共性是极为关键的。</w:t>
      </w:r>
    </w:p>
    <w:p w14:paraId="639891E9" w14:textId="2EE20345" w:rsidR="00D16D8C" w:rsidRPr="00045F47" w:rsidRDefault="00F61A4A" w:rsidP="00D16D8C">
      <w:pPr>
        <w:widowControl/>
        <w:spacing w:line="480" w:lineRule="auto"/>
        <w:ind w:firstLine="420"/>
        <w:jc w:val="left"/>
        <w:rPr>
          <w:rFonts w:ascii="宋体" w:eastAsia="宋体" w:hAnsi="宋体" w:cs="宋体"/>
          <w:color w:val="231F20"/>
          <w:kern w:val="0"/>
          <w:sz w:val="24"/>
          <w:szCs w:val="24"/>
        </w:rPr>
      </w:pPr>
      <w:r w:rsidRPr="00A015B6">
        <w:rPr>
          <w:rFonts w:ascii="宋体" w:eastAsia="宋体" w:hAnsi="宋体" w:cs="宋体" w:hint="eastAsia"/>
          <w:color w:val="231F20"/>
          <w:kern w:val="0"/>
          <w:sz w:val="24"/>
          <w:szCs w:val="24"/>
        </w:rPr>
        <w:t>因此，将共性与个性相互对立难以形成一套完整的逻辑体系，也便无助于得到一定的规律和真理。唯有</w:t>
      </w:r>
      <w:r w:rsidR="00045F47" w:rsidRPr="00A015B6">
        <w:rPr>
          <w:rFonts w:ascii="宋体" w:eastAsia="宋体" w:hAnsi="宋体" w:cs="宋体" w:hint="eastAsia"/>
          <w:color w:val="231F20"/>
          <w:kern w:val="0"/>
          <w:sz w:val="24"/>
          <w:szCs w:val="24"/>
        </w:rPr>
        <w:t>辩证统一地看待共性与个性，且</w:t>
      </w:r>
      <w:r w:rsidRPr="00A015B6">
        <w:rPr>
          <w:rFonts w:ascii="宋体" w:eastAsia="宋体" w:hAnsi="宋体" w:cs="宋体" w:hint="eastAsia"/>
          <w:color w:val="231F20"/>
          <w:kern w:val="0"/>
          <w:sz w:val="24"/>
          <w:szCs w:val="24"/>
        </w:rPr>
        <w:t>兼具敏锐的感知</w:t>
      </w:r>
      <w:r w:rsidRPr="00A015B6">
        <w:rPr>
          <w:rFonts w:ascii="宋体" w:eastAsia="宋体" w:hAnsi="宋体" w:cs="宋体" w:hint="eastAsia"/>
          <w:color w:val="231F20"/>
          <w:kern w:val="0"/>
          <w:sz w:val="24"/>
          <w:szCs w:val="24"/>
        </w:rPr>
        <w:lastRenderedPageBreak/>
        <w:t>和严谨的实验，才能从个性中</w:t>
      </w:r>
      <w:r w:rsidR="00C74788" w:rsidRPr="00A015B6">
        <w:rPr>
          <w:rFonts w:ascii="宋体" w:eastAsia="宋体" w:hAnsi="宋体" w:cs="宋体" w:hint="eastAsia"/>
          <w:color w:val="231F20"/>
          <w:kern w:val="0"/>
          <w:sz w:val="24"/>
          <w:szCs w:val="24"/>
        </w:rPr>
        <w:t>发现研究价值，通过研究找到共性，进而达到</w:t>
      </w:r>
      <w:r w:rsidR="00B07E7C">
        <w:rPr>
          <w:rFonts w:ascii="宋体" w:eastAsia="宋体" w:hAnsi="宋体" w:cs="宋体" w:hint="eastAsia"/>
          <w:color w:val="231F20"/>
          <w:kern w:val="0"/>
          <w:sz w:val="24"/>
          <w:szCs w:val="24"/>
        </w:rPr>
        <w:t>寻找真理</w:t>
      </w:r>
      <w:r w:rsidR="00C74788" w:rsidRPr="00A015B6">
        <w:rPr>
          <w:rFonts w:ascii="宋体" w:eastAsia="宋体" w:hAnsi="宋体" w:cs="宋体" w:hint="eastAsia"/>
          <w:color w:val="231F20"/>
          <w:kern w:val="0"/>
          <w:sz w:val="24"/>
          <w:szCs w:val="24"/>
        </w:rPr>
        <w:t>的终极目的。</w:t>
      </w:r>
    </w:p>
    <w:p w14:paraId="4BAB4F03" w14:textId="77777777" w:rsidR="00D16D8C" w:rsidRDefault="00D16D8C">
      <w:pPr>
        <w:widowControl/>
        <w:jc w:val="left"/>
        <w:rPr>
          <w:rFonts w:ascii="宋体" w:eastAsia="宋体" w:hAnsi="宋体" w:cs="宋体"/>
          <w:color w:val="231F20"/>
          <w:kern w:val="0"/>
          <w:sz w:val="24"/>
          <w:szCs w:val="24"/>
        </w:rPr>
      </w:pPr>
      <w:r>
        <w:rPr>
          <w:rFonts w:ascii="宋体" w:eastAsia="宋体" w:hAnsi="宋体" w:cs="宋体"/>
          <w:color w:val="231F20"/>
          <w:kern w:val="0"/>
          <w:sz w:val="24"/>
          <w:szCs w:val="24"/>
        </w:rPr>
        <w:br w:type="page"/>
      </w:r>
    </w:p>
    <w:p w14:paraId="42479C4D" w14:textId="77777777" w:rsidR="00D16D8C" w:rsidRDefault="00D16D8C" w:rsidP="00D16D8C">
      <w:pPr>
        <w:widowControl/>
        <w:spacing w:line="480" w:lineRule="auto"/>
        <w:jc w:val="left"/>
        <w:rPr>
          <w:rFonts w:ascii="宋体" w:eastAsia="宋体" w:hAnsi="宋体" w:cs="宋体"/>
          <w:color w:val="231F20"/>
          <w:kern w:val="0"/>
          <w:sz w:val="24"/>
          <w:szCs w:val="24"/>
        </w:rPr>
      </w:pPr>
      <w:r w:rsidRPr="00045F47">
        <w:rPr>
          <w:rFonts w:ascii="宋体" w:eastAsia="宋体" w:hAnsi="宋体" w:cs="宋体"/>
          <w:color w:val="231F20"/>
          <w:kern w:val="0"/>
          <w:sz w:val="24"/>
          <w:szCs w:val="24"/>
        </w:rPr>
        <w:lastRenderedPageBreak/>
        <w:t>引用著作</w:t>
      </w:r>
    </w:p>
    <w:p w14:paraId="059C39A8" w14:textId="640BE778" w:rsidR="00B319D0" w:rsidRPr="00B319D0" w:rsidRDefault="00B319D0" w:rsidP="00862AF4">
      <w:pPr>
        <w:pStyle w:val="a7"/>
        <w:widowControl/>
        <w:numPr>
          <w:ilvl w:val="0"/>
          <w:numId w:val="1"/>
        </w:numPr>
        <w:spacing w:line="480" w:lineRule="auto"/>
        <w:ind w:firstLineChars="0"/>
        <w:jc w:val="left"/>
        <w:rPr>
          <w:rFonts w:ascii="宋体" w:eastAsia="宋体" w:hAnsi="宋体" w:cs="宋体"/>
          <w:color w:val="231F20"/>
          <w:kern w:val="0"/>
          <w:sz w:val="24"/>
          <w:szCs w:val="24"/>
        </w:rPr>
      </w:pPr>
      <w:r w:rsidRPr="00B319D0">
        <w:rPr>
          <w:rFonts w:ascii="Times New Roman" w:hAnsi="Times New Roman" w:cs="Times New Roman"/>
          <w:color w:val="231F20"/>
          <w:sz w:val="24"/>
          <w:szCs w:val="24"/>
        </w:rPr>
        <w:t>Lindberg</w:t>
      </w:r>
      <w:r w:rsidR="00D16D8C" w:rsidRPr="00B319D0">
        <w:rPr>
          <w:rFonts w:ascii="Times New Roman" w:hAnsi="Times New Roman" w:cs="Times New Roman"/>
          <w:color w:val="231F20"/>
          <w:sz w:val="24"/>
          <w:szCs w:val="24"/>
        </w:rPr>
        <w:t xml:space="preserve">. </w:t>
      </w:r>
      <w:r w:rsidR="00D16D8C" w:rsidRPr="00B319D0">
        <w:rPr>
          <w:rFonts w:ascii="Times New Roman" w:hAnsi="Times New Roman" w:cs="Times New Roman"/>
          <w:i/>
          <w:iCs/>
          <w:color w:val="231F20"/>
          <w:sz w:val="24"/>
          <w:szCs w:val="24"/>
        </w:rPr>
        <w:t>The Beginnings of Western Science</w:t>
      </w:r>
      <w:r>
        <w:rPr>
          <w:rFonts w:ascii="Times New Roman" w:hAnsi="Times New Roman" w:cs="Times New Roman"/>
          <w:i/>
          <w:iCs/>
          <w:color w:val="231F20"/>
          <w:sz w:val="24"/>
          <w:szCs w:val="24"/>
        </w:rPr>
        <w:t>, Text 1b</w:t>
      </w:r>
      <w:r w:rsidR="00D16D8C" w:rsidRPr="00B319D0">
        <w:rPr>
          <w:rFonts w:ascii="Times New Roman" w:hAnsi="Times New Roman" w:cs="Times New Roman"/>
          <w:color w:val="231F20"/>
          <w:sz w:val="24"/>
          <w:szCs w:val="24"/>
        </w:rPr>
        <w:t>.</w:t>
      </w:r>
      <w:r w:rsidRPr="00B319D0">
        <w:rPr>
          <w:rFonts w:ascii="Times New Roman" w:hAnsi="Times New Roman" w:cs="Times New Roman"/>
          <w:color w:val="231F20"/>
          <w:sz w:val="24"/>
          <w:szCs w:val="24"/>
        </w:rPr>
        <w:t xml:space="preserve"> in In Dialogue with Nature: Textbook for General Education Foundation </w:t>
      </w:r>
      <w:proofErr w:type="spellStart"/>
      <w:r w:rsidRPr="00B319D0">
        <w:rPr>
          <w:rFonts w:ascii="Times New Roman" w:hAnsi="Times New Roman" w:cs="Times New Roman"/>
          <w:color w:val="231F20"/>
          <w:sz w:val="24"/>
          <w:szCs w:val="24"/>
        </w:rPr>
        <w:t>Programme</w:t>
      </w:r>
      <w:proofErr w:type="spellEnd"/>
      <w:r w:rsidRPr="00B319D0">
        <w:rPr>
          <w:rFonts w:ascii="Times New Roman" w:hAnsi="Times New Roman" w:cs="Times New Roman"/>
          <w:color w:val="231F20"/>
          <w:sz w:val="24"/>
          <w:szCs w:val="24"/>
        </w:rPr>
        <w:t>. 2nd ed. Hong Kong: Office of University General Education, 2012. 5-9. Print.</w:t>
      </w:r>
    </w:p>
    <w:p w14:paraId="1F12BD06" w14:textId="7CB770D9" w:rsidR="00B319D0" w:rsidRPr="0008485D" w:rsidRDefault="00B319D0" w:rsidP="00B319D0">
      <w:pPr>
        <w:pStyle w:val="a7"/>
        <w:widowControl/>
        <w:numPr>
          <w:ilvl w:val="0"/>
          <w:numId w:val="1"/>
        </w:numPr>
        <w:spacing w:line="480" w:lineRule="auto"/>
        <w:ind w:firstLineChars="0"/>
        <w:jc w:val="left"/>
        <w:rPr>
          <w:rFonts w:ascii="宋体" w:eastAsia="宋体" w:hAnsi="宋体" w:cs="宋体"/>
          <w:color w:val="231F20"/>
          <w:kern w:val="0"/>
          <w:sz w:val="24"/>
          <w:szCs w:val="24"/>
        </w:rPr>
      </w:pPr>
      <w:r w:rsidRPr="00B319D0">
        <w:rPr>
          <w:rFonts w:ascii="Times New Roman" w:hAnsi="Times New Roman" w:cs="Times New Roman"/>
          <w:color w:val="231F20"/>
          <w:sz w:val="24"/>
          <w:szCs w:val="24"/>
        </w:rPr>
        <w:t xml:space="preserve">Lindberg. </w:t>
      </w:r>
      <w:r w:rsidRPr="00B319D0">
        <w:rPr>
          <w:rFonts w:ascii="Times New Roman" w:hAnsi="Times New Roman" w:cs="Times New Roman"/>
          <w:i/>
          <w:iCs/>
          <w:color w:val="231F20"/>
          <w:sz w:val="24"/>
          <w:szCs w:val="24"/>
        </w:rPr>
        <w:t>The Beginnings of Western Science</w:t>
      </w:r>
      <w:r>
        <w:rPr>
          <w:rFonts w:ascii="Times New Roman" w:hAnsi="Times New Roman" w:cs="Times New Roman"/>
          <w:i/>
          <w:iCs/>
          <w:color w:val="231F20"/>
          <w:sz w:val="24"/>
          <w:szCs w:val="24"/>
        </w:rPr>
        <w:t>, Text 2</w:t>
      </w:r>
      <w:r w:rsidRPr="00B319D0">
        <w:rPr>
          <w:rFonts w:ascii="Times New Roman" w:hAnsi="Times New Roman" w:cs="Times New Roman"/>
          <w:color w:val="231F20"/>
          <w:sz w:val="24"/>
          <w:szCs w:val="24"/>
        </w:rPr>
        <w:t xml:space="preserve">. in In Dialogue with Nature: Textbook for General Education Foundation </w:t>
      </w:r>
      <w:proofErr w:type="spellStart"/>
      <w:r w:rsidRPr="00B319D0">
        <w:rPr>
          <w:rFonts w:ascii="Times New Roman" w:hAnsi="Times New Roman" w:cs="Times New Roman"/>
          <w:color w:val="231F20"/>
          <w:sz w:val="24"/>
          <w:szCs w:val="24"/>
        </w:rPr>
        <w:t>Programme</w:t>
      </w:r>
      <w:proofErr w:type="spellEnd"/>
      <w:r w:rsidRPr="00B319D0">
        <w:rPr>
          <w:rFonts w:ascii="Times New Roman" w:hAnsi="Times New Roman" w:cs="Times New Roman"/>
          <w:color w:val="231F20"/>
          <w:sz w:val="24"/>
          <w:szCs w:val="24"/>
        </w:rPr>
        <w:t>. 2nd ed. Hong Kong: Office of University General Education, 2012. 5-9. Print.</w:t>
      </w:r>
    </w:p>
    <w:p w14:paraId="72D2E11B" w14:textId="32EED3CC" w:rsidR="00B319D0" w:rsidRPr="00DA4B0A" w:rsidRDefault="0008485D" w:rsidP="00DA4B0A">
      <w:pPr>
        <w:pStyle w:val="a7"/>
        <w:widowControl/>
        <w:numPr>
          <w:ilvl w:val="0"/>
          <w:numId w:val="1"/>
        </w:numPr>
        <w:spacing w:line="480" w:lineRule="auto"/>
        <w:ind w:firstLineChars="0"/>
        <w:jc w:val="left"/>
        <w:rPr>
          <w:rFonts w:ascii="宋体" w:eastAsia="宋体" w:hAnsi="宋体" w:cs="宋体"/>
          <w:color w:val="231F20"/>
          <w:kern w:val="0"/>
          <w:sz w:val="24"/>
          <w:szCs w:val="24"/>
        </w:rPr>
      </w:pPr>
      <w:r w:rsidRPr="0008485D">
        <w:rPr>
          <w:rFonts w:ascii="Times New Roman" w:hAnsi="Times New Roman" w:cs="Times New Roman"/>
          <w:color w:val="231F20"/>
          <w:sz w:val="24"/>
          <w:szCs w:val="24"/>
        </w:rPr>
        <w:t>Cohen</w:t>
      </w:r>
      <w:r w:rsidRPr="0008485D">
        <w:rPr>
          <w:rFonts w:ascii="Times New Roman" w:hAnsi="Times New Roman" w:cs="Times New Roman" w:hint="eastAsia"/>
          <w:color w:val="231F20"/>
          <w:sz w:val="24"/>
          <w:szCs w:val="24"/>
        </w:rPr>
        <w:t>.</w:t>
      </w:r>
      <w:r w:rsidRPr="0008485D">
        <w:rPr>
          <w:rFonts w:ascii="Times New Roman" w:hAnsi="Times New Roman" w:cs="Times New Roman"/>
          <w:i/>
          <w:iCs/>
          <w:color w:val="231F20"/>
          <w:sz w:val="24"/>
          <w:szCs w:val="24"/>
        </w:rPr>
        <w:t xml:space="preserve"> The Birth of a New Physics</w:t>
      </w:r>
      <w:r>
        <w:rPr>
          <w:rFonts w:ascii="Times New Roman" w:hAnsi="Times New Roman" w:cs="Times New Roman"/>
          <w:i/>
          <w:iCs/>
          <w:color w:val="231F20"/>
          <w:sz w:val="24"/>
          <w:szCs w:val="24"/>
        </w:rPr>
        <w:t xml:space="preserve"> Text</w:t>
      </w:r>
      <w:r>
        <w:rPr>
          <w:rFonts w:ascii="宋体" w:eastAsia="宋体" w:hAnsi="宋体" w:cs="宋体" w:hint="eastAsia"/>
          <w:color w:val="231F20"/>
          <w:kern w:val="0"/>
          <w:sz w:val="24"/>
          <w:szCs w:val="24"/>
        </w:rPr>
        <w:t xml:space="preserve"> 3a</w:t>
      </w:r>
      <w:r>
        <w:rPr>
          <w:rFonts w:ascii="Times New Roman" w:hAnsi="Times New Roman" w:cs="Times New Roman" w:hint="eastAsia"/>
          <w:i/>
          <w:iCs/>
          <w:color w:val="231F20"/>
          <w:sz w:val="24"/>
          <w:szCs w:val="24"/>
        </w:rPr>
        <w:t>.</w:t>
      </w:r>
      <w:r w:rsidRPr="0008485D">
        <w:rPr>
          <w:rFonts w:ascii="Times New Roman" w:hAnsi="Times New Roman" w:cs="Times New Roman"/>
          <w:color w:val="231F20"/>
          <w:sz w:val="24"/>
          <w:szCs w:val="24"/>
        </w:rPr>
        <w:t xml:space="preserve"> </w:t>
      </w:r>
      <w:r w:rsidRPr="00B319D0">
        <w:rPr>
          <w:rFonts w:ascii="Times New Roman" w:hAnsi="Times New Roman" w:cs="Times New Roman"/>
          <w:color w:val="231F20"/>
          <w:sz w:val="24"/>
          <w:szCs w:val="24"/>
        </w:rPr>
        <w:t xml:space="preserve">in In Dialogue with Nature: Textbook for General Education Foundation </w:t>
      </w:r>
      <w:proofErr w:type="spellStart"/>
      <w:r w:rsidRPr="00B319D0">
        <w:rPr>
          <w:rFonts w:ascii="Times New Roman" w:hAnsi="Times New Roman" w:cs="Times New Roman"/>
          <w:color w:val="231F20"/>
          <w:sz w:val="24"/>
          <w:szCs w:val="24"/>
        </w:rPr>
        <w:t>Programme</w:t>
      </w:r>
      <w:proofErr w:type="spellEnd"/>
      <w:r w:rsidRPr="00B319D0">
        <w:rPr>
          <w:rFonts w:ascii="Times New Roman" w:hAnsi="Times New Roman" w:cs="Times New Roman"/>
          <w:color w:val="231F20"/>
          <w:sz w:val="24"/>
          <w:szCs w:val="24"/>
        </w:rPr>
        <w:t>. 2nd ed. Hong Kong: Office of University General Education, 2012. 5-9. Print.</w:t>
      </w:r>
    </w:p>
    <w:p w14:paraId="2C8BD652" w14:textId="4B0EE61D" w:rsidR="00D40557" w:rsidRPr="00046391" w:rsidRDefault="00D16D8C" w:rsidP="00046391">
      <w:pPr>
        <w:pStyle w:val="a7"/>
        <w:widowControl/>
        <w:numPr>
          <w:ilvl w:val="0"/>
          <w:numId w:val="1"/>
        </w:numPr>
        <w:spacing w:line="480" w:lineRule="auto"/>
        <w:ind w:firstLineChars="0"/>
        <w:jc w:val="left"/>
        <w:rPr>
          <w:rFonts w:ascii="宋体" w:eastAsia="宋体" w:hAnsi="宋体" w:cs="宋体"/>
          <w:color w:val="231F20"/>
          <w:kern w:val="0"/>
          <w:sz w:val="24"/>
          <w:szCs w:val="24"/>
        </w:rPr>
      </w:pPr>
      <w:r w:rsidRPr="00B319D0">
        <w:rPr>
          <w:rFonts w:ascii="宋体" w:eastAsia="宋体" w:hAnsi="宋体" w:cs="宋体"/>
          <w:color w:val="231F20"/>
          <w:kern w:val="0"/>
          <w:sz w:val="24"/>
          <w:szCs w:val="24"/>
        </w:rPr>
        <w:t>张雅宁</w:t>
      </w:r>
      <w:r w:rsidRPr="00B319D0">
        <w:rPr>
          <w:rFonts w:ascii="宋体" w:eastAsia="宋体" w:hAnsi="宋体" w:cs="宋体" w:hint="eastAsia"/>
          <w:color w:val="231F20"/>
          <w:kern w:val="0"/>
          <w:sz w:val="24"/>
          <w:szCs w:val="24"/>
        </w:rPr>
        <w:t>，《</w:t>
      </w:r>
      <w:r w:rsidRPr="00B319D0">
        <w:rPr>
          <w:rFonts w:ascii="宋体" w:eastAsia="宋体" w:hAnsi="宋体" w:cs="宋体"/>
          <w:color w:val="231F20"/>
          <w:kern w:val="0"/>
          <w:sz w:val="24"/>
          <w:szCs w:val="24"/>
        </w:rPr>
        <w:t>个性永远只是起点，共性才是终点</w:t>
      </w:r>
      <w:r w:rsidRPr="00B319D0">
        <w:rPr>
          <w:rFonts w:ascii="宋体" w:eastAsia="宋体" w:hAnsi="宋体" w:cs="宋体" w:hint="eastAsia"/>
          <w:color w:val="231F20"/>
          <w:kern w:val="0"/>
          <w:sz w:val="24"/>
          <w:szCs w:val="24"/>
        </w:rPr>
        <w:t>》，</w:t>
      </w:r>
      <w:r w:rsidRPr="00B319D0">
        <w:rPr>
          <w:rFonts w:ascii="宋体" w:eastAsia="宋体" w:hAnsi="宋体" w:cs="宋体"/>
          <w:color w:val="231F20"/>
          <w:kern w:val="0"/>
          <w:sz w:val="24"/>
          <w:szCs w:val="24"/>
        </w:rPr>
        <w:t>中国艺术报</w:t>
      </w:r>
      <w:r w:rsidR="00DA4B0A">
        <w:rPr>
          <w:rFonts w:ascii="宋体" w:eastAsia="宋体" w:hAnsi="宋体" w:cs="宋体" w:hint="eastAsia"/>
          <w:color w:val="231F20"/>
          <w:kern w:val="0"/>
          <w:sz w:val="24"/>
          <w:szCs w:val="24"/>
        </w:rPr>
        <w:t>，2</w:t>
      </w:r>
      <w:r w:rsidR="00DA4B0A">
        <w:rPr>
          <w:rFonts w:ascii="宋体" w:eastAsia="宋体" w:hAnsi="宋体" w:cs="宋体"/>
          <w:color w:val="231F20"/>
          <w:kern w:val="0"/>
          <w:sz w:val="24"/>
          <w:szCs w:val="24"/>
        </w:rPr>
        <w:t>020</w:t>
      </w:r>
      <w:r w:rsidR="00DA4B0A">
        <w:rPr>
          <w:rFonts w:ascii="宋体" w:eastAsia="宋体" w:hAnsi="宋体" w:cs="宋体" w:hint="eastAsia"/>
          <w:color w:val="231F20"/>
          <w:kern w:val="0"/>
          <w:sz w:val="24"/>
          <w:szCs w:val="24"/>
        </w:rPr>
        <w:t>。</w:t>
      </w:r>
    </w:p>
    <w:sectPr w:rsidR="00D40557" w:rsidRPr="00046391" w:rsidSect="00045F47">
      <w:footerReference w:type="default" r:id="rId8"/>
      <w:pgSz w:w="11906" w:h="16838"/>
      <w:pgMar w:top="1440" w:right="1803" w:bottom="1440" w:left="180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9B636C" w14:textId="77777777" w:rsidR="001F02DD" w:rsidRDefault="001F02DD" w:rsidP="006B200E">
      <w:r>
        <w:separator/>
      </w:r>
    </w:p>
  </w:endnote>
  <w:endnote w:type="continuationSeparator" w:id="0">
    <w:p w14:paraId="4D3DBF44" w14:textId="77777777" w:rsidR="001F02DD" w:rsidRDefault="001F02DD" w:rsidP="006B2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661997"/>
      <w:docPartObj>
        <w:docPartGallery w:val="Page Numbers (Bottom of Page)"/>
        <w:docPartUnique/>
      </w:docPartObj>
    </w:sdtPr>
    <w:sdtEndPr/>
    <w:sdtContent>
      <w:p w14:paraId="7C6092B0" w14:textId="32FA704A" w:rsidR="00173BDE" w:rsidRDefault="00173BDE">
        <w:pPr>
          <w:pStyle w:val="a5"/>
          <w:jc w:val="right"/>
        </w:pPr>
        <w:r>
          <w:fldChar w:fldCharType="begin"/>
        </w:r>
        <w:r>
          <w:instrText>PAGE   \* MERGEFORMAT</w:instrText>
        </w:r>
        <w:r>
          <w:fldChar w:fldCharType="separate"/>
        </w:r>
        <w:r>
          <w:rPr>
            <w:lang w:val="zh-CN"/>
          </w:rPr>
          <w:t>2</w:t>
        </w:r>
        <w:r>
          <w:fldChar w:fldCharType="end"/>
        </w:r>
      </w:p>
    </w:sdtContent>
  </w:sdt>
  <w:p w14:paraId="2B746864" w14:textId="77777777" w:rsidR="00173BDE" w:rsidRDefault="00173B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31ADD4" w14:textId="77777777" w:rsidR="001F02DD" w:rsidRDefault="001F02DD" w:rsidP="006B200E">
      <w:r>
        <w:separator/>
      </w:r>
    </w:p>
  </w:footnote>
  <w:footnote w:type="continuationSeparator" w:id="0">
    <w:p w14:paraId="660AB4DC" w14:textId="77777777" w:rsidR="001F02DD" w:rsidRDefault="001F02DD" w:rsidP="006B2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9251D"/>
    <w:multiLevelType w:val="hybridMultilevel"/>
    <w:tmpl w:val="F87C66EE"/>
    <w:lvl w:ilvl="0" w:tplc="1BCCA7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9D"/>
    <w:rsid w:val="00045F47"/>
    <w:rsid w:val="00046391"/>
    <w:rsid w:val="00057468"/>
    <w:rsid w:val="0008485D"/>
    <w:rsid w:val="001050DE"/>
    <w:rsid w:val="00147E9D"/>
    <w:rsid w:val="00173BDE"/>
    <w:rsid w:val="001B00B6"/>
    <w:rsid w:val="001B681D"/>
    <w:rsid w:val="001F02DD"/>
    <w:rsid w:val="002052B2"/>
    <w:rsid w:val="0024438C"/>
    <w:rsid w:val="003B5565"/>
    <w:rsid w:val="003C4A36"/>
    <w:rsid w:val="003E6366"/>
    <w:rsid w:val="003F037F"/>
    <w:rsid w:val="004B04EF"/>
    <w:rsid w:val="004D7BB3"/>
    <w:rsid w:val="004E1B3A"/>
    <w:rsid w:val="00557A1C"/>
    <w:rsid w:val="00562702"/>
    <w:rsid w:val="00594EEC"/>
    <w:rsid w:val="00602CB7"/>
    <w:rsid w:val="00617ECB"/>
    <w:rsid w:val="006B200E"/>
    <w:rsid w:val="006D020B"/>
    <w:rsid w:val="00700AAC"/>
    <w:rsid w:val="007107BD"/>
    <w:rsid w:val="00725D2C"/>
    <w:rsid w:val="00751E57"/>
    <w:rsid w:val="007C340C"/>
    <w:rsid w:val="00811543"/>
    <w:rsid w:val="0085203B"/>
    <w:rsid w:val="008F6368"/>
    <w:rsid w:val="009311F6"/>
    <w:rsid w:val="00950273"/>
    <w:rsid w:val="00953C16"/>
    <w:rsid w:val="00960488"/>
    <w:rsid w:val="009C20FF"/>
    <w:rsid w:val="00A015B6"/>
    <w:rsid w:val="00A346D1"/>
    <w:rsid w:val="00A4076C"/>
    <w:rsid w:val="00A844D1"/>
    <w:rsid w:val="00AE0E22"/>
    <w:rsid w:val="00AE6374"/>
    <w:rsid w:val="00B07E7C"/>
    <w:rsid w:val="00B319D0"/>
    <w:rsid w:val="00B922C1"/>
    <w:rsid w:val="00BD3E56"/>
    <w:rsid w:val="00C244D4"/>
    <w:rsid w:val="00C74788"/>
    <w:rsid w:val="00CC1D16"/>
    <w:rsid w:val="00CE39E2"/>
    <w:rsid w:val="00CE6935"/>
    <w:rsid w:val="00D1448A"/>
    <w:rsid w:val="00D16D8C"/>
    <w:rsid w:val="00D40557"/>
    <w:rsid w:val="00DA4B0A"/>
    <w:rsid w:val="00E01047"/>
    <w:rsid w:val="00E525FB"/>
    <w:rsid w:val="00E80CEB"/>
    <w:rsid w:val="00EE64D5"/>
    <w:rsid w:val="00F34F32"/>
    <w:rsid w:val="00F61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F41AA9"/>
  <w15:chartTrackingRefBased/>
  <w15:docId w15:val="{888BE077-236E-4DA1-952F-2B387947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200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B200E"/>
    <w:rPr>
      <w:sz w:val="18"/>
      <w:szCs w:val="18"/>
    </w:rPr>
  </w:style>
  <w:style w:type="paragraph" w:styleId="a5">
    <w:name w:val="footer"/>
    <w:basedOn w:val="a"/>
    <w:link w:val="a6"/>
    <w:uiPriority w:val="99"/>
    <w:unhideWhenUsed/>
    <w:rsid w:val="006B200E"/>
    <w:pPr>
      <w:tabs>
        <w:tab w:val="center" w:pos="4153"/>
        <w:tab w:val="right" w:pos="8306"/>
      </w:tabs>
      <w:snapToGrid w:val="0"/>
      <w:jc w:val="left"/>
    </w:pPr>
    <w:rPr>
      <w:sz w:val="18"/>
      <w:szCs w:val="18"/>
    </w:rPr>
  </w:style>
  <w:style w:type="character" w:customStyle="1" w:styleId="a6">
    <w:name w:val="页脚 字符"/>
    <w:basedOn w:val="a0"/>
    <w:link w:val="a5"/>
    <w:uiPriority w:val="99"/>
    <w:rsid w:val="006B200E"/>
    <w:rPr>
      <w:sz w:val="18"/>
      <w:szCs w:val="18"/>
    </w:rPr>
  </w:style>
  <w:style w:type="paragraph" w:styleId="a7">
    <w:name w:val="List Paragraph"/>
    <w:basedOn w:val="a"/>
    <w:uiPriority w:val="34"/>
    <w:qFormat/>
    <w:rsid w:val="00D4055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6701954">
      <w:bodyDiv w:val="1"/>
      <w:marLeft w:val="0"/>
      <w:marRight w:val="0"/>
      <w:marTop w:val="0"/>
      <w:marBottom w:val="0"/>
      <w:divBdr>
        <w:top w:val="none" w:sz="0" w:space="0" w:color="auto"/>
        <w:left w:val="none" w:sz="0" w:space="0" w:color="auto"/>
        <w:bottom w:val="none" w:sz="0" w:space="0" w:color="auto"/>
        <w:right w:val="none" w:sz="0" w:space="0" w:color="auto"/>
      </w:divBdr>
      <w:divsChild>
        <w:div w:id="218054471">
          <w:marLeft w:val="0"/>
          <w:marRight w:val="0"/>
          <w:marTop w:val="0"/>
          <w:marBottom w:val="0"/>
          <w:divBdr>
            <w:top w:val="none" w:sz="0" w:space="0" w:color="auto"/>
            <w:left w:val="none" w:sz="0" w:space="0" w:color="auto"/>
            <w:bottom w:val="none" w:sz="0" w:space="0" w:color="auto"/>
            <w:right w:val="none" w:sz="0" w:space="0" w:color="auto"/>
          </w:divBdr>
        </w:div>
        <w:div w:id="361715068">
          <w:marLeft w:val="0"/>
          <w:marRight w:val="0"/>
          <w:marTop w:val="0"/>
          <w:marBottom w:val="0"/>
          <w:divBdr>
            <w:top w:val="none" w:sz="0" w:space="0" w:color="auto"/>
            <w:left w:val="none" w:sz="0" w:space="0" w:color="auto"/>
            <w:bottom w:val="none" w:sz="0" w:space="0" w:color="auto"/>
            <w:right w:val="none" w:sz="0" w:space="0" w:color="auto"/>
          </w:divBdr>
        </w:div>
      </w:divsChild>
    </w:div>
    <w:div w:id="965358756">
      <w:bodyDiv w:val="1"/>
      <w:marLeft w:val="0"/>
      <w:marRight w:val="0"/>
      <w:marTop w:val="0"/>
      <w:marBottom w:val="0"/>
      <w:divBdr>
        <w:top w:val="none" w:sz="0" w:space="0" w:color="auto"/>
        <w:left w:val="none" w:sz="0" w:space="0" w:color="auto"/>
        <w:bottom w:val="none" w:sz="0" w:space="0" w:color="auto"/>
        <w:right w:val="none" w:sz="0" w:space="0" w:color="auto"/>
      </w:divBdr>
      <w:divsChild>
        <w:div w:id="539778855">
          <w:marLeft w:val="0"/>
          <w:marRight w:val="0"/>
          <w:marTop w:val="0"/>
          <w:marBottom w:val="0"/>
          <w:divBdr>
            <w:top w:val="none" w:sz="0" w:space="0" w:color="auto"/>
            <w:left w:val="none" w:sz="0" w:space="0" w:color="auto"/>
            <w:bottom w:val="none" w:sz="0" w:space="0" w:color="auto"/>
            <w:right w:val="none" w:sz="0" w:space="0" w:color="auto"/>
          </w:divBdr>
        </w:div>
      </w:divsChild>
    </w:div>
    <w:div w:id="1237934467">
      <w:bodyDiv w:val="1"/>
      <w:marLeft w:val="0"/>
      <w:marRight w:val="0"/>
      <w:marTop w:val="0"/>
      <w:marBottom w:val="0"/>
      <w:divBdr>
        <w:top w:val="none" w:sz="0" w:space="0" w:color="auto"/>
        <w:left w:val="none" w:sz="0" w:space="0" w:color="auto"/>
        <w:bottom w:val="none" w:sz="0" w:space="0" w:color="auto"/>
        <w:right w:val="none" w:sz="0" w:space="0" w:color="auto"/>
      </w:divBdr>
      <w:divsChild>
        <w:div w:id="334114255">
          <w:marLeft w:val="0"/>
          <w:marRight w:val="0"/>
          <w:marTop w:val="0"/>
          <w:marBottom w:val="0"/>
          <w:divBdr>
            <w:top w:val="none" w:sz="0" w:space="0" w:color="auto"/>
            <w:left w:val="none" w:sz="0" w:space="0" w:color="auto"/>
            <w:bottom w:val="none" w:sz="0" w:space="0" w:color="auto"/>
            <w:right w:val="none" w:sz="0" w:space="0" w:color="auto"/>
          </w:divBdr>
        </w:div>
      </w:divsChild>
    </w:div>
    <w:div w:id="1327630060">
      <w:bodyDiv w:val="1"/>
      <w:marLeft w:val="0"/>
      <w:marRight w:val="0"/>
      <w:marTop w:val="0"/>
      <w:marBottom w:val="0"/>
      <w:divBdr>
        <w:top w:val="none" w:sz="0" w:space="0" w:color="auto"/>
        <w:left w:val="none" w:sz="0" w:space="0" w:color="auto"/>
        <w:bottom w:val="none" w:sz="0" w:space="0" w:color="auto"/>
        <w:right w:val="none" w:sz="0" w:space="0" w:color="auto"/>
      </w:divBdr>
      <w:divsChild>
        <w:div w:id="2029329107">
          <w:marLeft w:val="0"/>
          <w:marRight w:val="0"/>
          <w:marTop w:val="0"/>
          <w:marBottom w:val="0"/>
          <w:divBdr>
            <w:top w:val="none" w:sz="0" w:space="0" w:color="auto"/>
            <w:left w:val="none" w:sz="0" w:space="0" w:color="auto"/>
            <w:bottom w:val="none" w:sz="0" w:space="0" w:color="auto"/>
            <w:right w:val="none" w:sz="0" w:space="0" w:color="auto"/>
          </w:divBdr>
        </w:div>
        <w:div w:id="305819973">
          <w:marLeft w:val="0"/>
          <w:marRight w:val="0"/>
          <w:marTop w:val="0"/>
          <w:marBottom w:val="0"/>
          <w:divBdr>
            <w:top w:val="none" w:sz="0" w:space="0" w:color="auto"/>
            <w:left w:val="none" w:sz="0" w:space="0" w:color="auto"/>
            <w:bottom w:val="none" w:sz="0" w:space="0" w:color="auto"/>
            <w:right w:val="none" w:sz="0" w:space="0" w:color="auto"/>
          </w:divBdr>
        </w:div>
      </w:divsChild>
    </w:div>
    <w:div w:id="1347824504">
      <w:bodyDiv w:val="1"/>
      <w:marLeft w:val="0"/>
      <w:marRight w:val="0"/>
      <w:marTop w:val="0"/>
      <w:marBottom w:val="0"/>
      <w:divBdr>
        <w:top w:val="none" w:sz="0" w:space="0" w:color="auto"/>
        <w:left w:val="none" w:sz="0" w:space="0" w:color="auto"/>
        <w:bottom w:val="none" w:sz="0" w:space="0" w:color="auto"/>
        <w:right w:val="none" w:sz="0" w:space="0" w:color="auto"/>
      </w:divBdr>
      <w:divsChild>
        <w:div w:id="503857059">
          <w:marLeft w:val="0"/>
          <w:marRight w:val="0"/>
          <w:marTop w:val="0"/>
          <w:marBottom w:val="0"/>
          <w:divBdr>
            <w:top w:val="none" w:sz="0" w:space="0" w:color="auto"/>
            <w:left w:val="none" w:sz="0" w:space="0" w:color="auto"/>
            <w:bottom w:val="none" w:sz="0" w:space="0" w:color="auto"/>
            <w:right w:val="none" w:sz="0" w:space="0" w:color="auto"/>
          </w:divBdr>
        </w:div>
      </w:divsChild>
    </w:div>
    <w:div w:id="1471283459">
      <w:bodyDiv w:val="1"/>
      <w:marLeft w:val="0"/>
      <w:marRight w:val="0"/>
      <w:marTop w:val="0"/>
      <w:marBottom w:val="0"/>
      <w:divBdr>
        <w:top w:val="none" w:sz="0" w:space="0" w:color="auto"/>
        <w:left w:val="none" w:sz="0" w:space="0" w:color="auto"/>
        <w:bottom w:val="none" w:sz="0" w:space="0" w:color="auto"/>
        <w:right w:val="none" w:sz="0" w:space="0" w:color="auto"/>
      </w:divBdr>
      <w:divsChild>
        <w:div w:id="1955860876">
          <w:marLeft w:val="0"/>
          <w:marRight w:val="0"/>
          <w:marTop w:val="0"/>
          <w:marBottom w:val="0"/>
          <w:divBdr>
            <w:top w:val="none" w:sz="0" w:space="0" w:color="auto"/>
            <w:left w:val="none" w:sz="0" w:space="0" w:color="auto"/>
            <w:bottom w:val="none" w:sz="0" w:space="0" w:color="auto"/>
            <w:right w:val="none" w:sz="0" w:space="0" w:color="auto"/>
          </w:divBdr>
        </w:div>
      </w:divsChild>
    </w:div>
    <w:div w:id="1482579326">
      <w:bodyDiv w:val="1"/>
      <w:marLeft w:val="0"/>
      <w:marRight w:val="0"/>
      <w:marTop w:val="0"/>
      <w:marBottom w:val="0"/>
      <w:divBdr>
        <w:top w:val="none" w:sz="0" w:space="0" w:color="auto"/>
        <w:left w:val="none" w:sz="0" w:space="0" w:color="auto"/>
        <w:bottom w:val="none" w:sz="0" w:space="0" w:color="auto"/>
        <w:right w:val="none" w:sz="0" w:space="0" w:color="auto"/>
      </w:divBdr>
      <w:divsChild>
        <w:div w:id="730615618">
          <w:marLeft w:val="0"/>
          <w:marRight w:val="0"/>
          <w:marTop w:val="0"/>
          <w:marBottom w:val="0"/>
          <w:divBdr>
            <w:top w:val="none" w:sz="0" w:space="0" w:color="auto"/>
            <w:left w:val="none" w:sz="0" w:space="0" w:color="auto"/>
            <w:bottom w:val="none" w:sz="0" w:space="0" w:color="auto"/>
            <w:right w:val="none" w:sz="0" w:space="0" w:color="auto"/>
          </w:divBdr>
        </w:div>
      </w:divsChild>
    </w:div>
    <w:div w:id="1548100240">
      <w:bodyDiv w:val="1"/>
      <w:marLeft w:val="0"/>
      <w:marRight w:val="0"/>
      <w:marTop w:val="0"/>
      <w:marBottom w:val="0"/>
      <w:divBdr>
        <w:top w:val="none" w:sz="0" w:space="0" w:color="auto"/>
        <w:left w:val="none" w:sz="0" w:space="0" w:color="auto"/>
        <w:bottom w:val="none" w:sz="0" w:space="0" w:color="auto"/>
        <w:right w:val="none" w:sz="0" w:space="0" w:color="auto"/>
      </w:divBdr>
      <w:divsChild>
        <w:div w:id="1571378880">
          <w:marLeft w:val="0"/>
          <w:marRight w:val="0"/>
          <w:marTop w:val="0"/>
          <w:marBottom w:val="0"/>
          <w:divBdr>
            <w:top w:val="none" w:sz="0" w:space="0" w:color="auto"/>
            <w:left w:val="none" w:sz="0" w:space="0" w:color="auto"/>
            <w:bottom w:val="none" w:sz="0" w:space="0" w:color="auto"/>
            <w:right w:val="none" w:sz="0" w:space="0" w:color="auto"/>
          </w:divBdr>
        </w:div>
      </w:divsChild>
    </w:div>
    <w:div w:id="1676762616">
      <w:bodyDiv w:val="1"/>
      <w:marLeft w:val="0"/>
      <w:marRight w:val="0"/>
      <w:marTop w:val="0"/>
      <w:marBottom w:val="0"/>
      <w:divBdr>
        <w:top w:val="none" w:sz="0" w:space="0" w:color="auto"/>
        <w:left w:val="none" w:sz="0" w:space="0" w:color="auto"/>
        <w:bottom w:val="none" w:sz="0" w:space="0" w:color="auto"/>
        <w:right w:val="none" w:sz="0" w:space="0" w:color="auto"/>
      </w:divBdr>
      <w:divsChild>
        <w:div w:id="1487085090">
          <w:marLeft w:val="0"/>
          <w:marRight w:val="0"/>
          <w:marTop w:val="0"/>
          <w:marBottom w:val="0"/>
          <w:divBdr>
            <w:top w:val="none" w:sz="0" w:space="0" w:color="auto"/>
            <w:left w:val="none" w:sz="0" w:space="0" w:color="auto"/>
            <w:bottom w:val="none" w:sz="0" w:space="0" w:color="auto"/>
            <w:right w:val="none" w:sz="0" w:space="0" w:color="auto"/>
          </w:divBdr>
        </w:div>
      </w:divsChild>
    </w:div>
    <w:div w:id="1748727810">
      <w:bodyDiv w:val="1"/>
      <w:marLeft w:val="0"/>
      <w:marRight w:val="0"/>
      <w:marTop w:val="0"/>
      <w:marBottom w:val="0"/>
      <w:divBdr>
        <w:top w:val="none" w:sz="0" w:space="0" w:color="auto"/>
        <w:left w:val="none" w:sz="0" w:space="0" w:color="auto"/>
        <w:bottom w:val="none" w:sz="0" w:space="0" w:color="auto"/>
        <w:right w:val="none" w:sz="0" w:space="0" w:color="auto"/>
      </w:divBdr>
      <w:divsChild>
        <w:div w:id="268438953">
          <w:marLeft w:val="0"/>
          <w:marRight w:val="0"/>
          <w:marTop w:val="0"/>
          <w:marBottom w:val="0"/>
          <w:divBdr>
            <w:top w:val="none" w:sz="0" w:space="0" w:color="auto"/>
            <w:left w:val="none" w:sz="0" w:space="0" w:color="auto"/>
            <w:bottom w:val="none" w:sz="0" w:space="0" w:color="auto"/>
            <w:right w:val="none" w:sz="0" w:space="0" w:color="auto"/>
          </w:divBdr>
        </w:div>
        <w:div w:id="514731694">
          <w:marLeft w:val="0"/>
          <w:marRight w:val="0"/>
          <w:marTop w:val="0"/>
          <w:marBottom w:val="0"/>
          <w:divBdr>
            <w:top w:val="none" w:sz="0" w:space="0" w:color="auto"/>
            <w:left w:val="none" w:sz="0" w:space="0" w:color="auto"/>
            <w:bottom w:val="none" w:sz="0" w:space="0" w:color="auto"/>
            <w:right w:val="none" w:sz="0" w:space="0" w:color="auto"/>
          </w:divBdr>
        </w:div>
      </w:divsChild>
    </w:div>
    <w:div w:id="2112817474">
      <w:bodyDiv w:val="1"/>
      <w:marLeft w:val="0"/>
      <w:marRight w:val="0"/>
      <w:marTop w:val="0"/>
      <w:marBottom w:val="0"/>
      <w:divBdr>
        <w:top w:val="none" w:sz="0" w:space="0" w:color="auto"/>
        <w:left w:val="none" w:sz="0" w:space="0" w:color="auto"/>
        <w:bottom w:val="none" w:sz="0" w:space="0" w:color="auto"/>
        <w:right w:val="none" w:sz="0" w:space="0" w:color="auto"/>
      </w:divBdr>
      <w:divsChild>
        <w:div w:id="352849767">
          <w:marLeft w:val="0"/>
          <w:marRight w:val="0"/>
          <w:marTop w:val="0"/>
          <w:marBottom w:val="0"/>
          <w:divBdr>
            <w:top w:val="none" w:sz="0" w:space="0" w:color="auto"/>
            <w:left w:val="none" w:sz="0" w:space="0" w:color="auto"/>
            <w:bottom w:val="none" w:sz="0" w:space="0" w:color="auto"/>
            <w:right w:val="none" w:sz="0" w:space="0" w:color="auto"/>
          </w:divBdr>
        </w:div>
        <w:div w:id="1730108238">
          <w:marLeft w:val="0"/>
          <w:marRight w:val="0"/>
          <w:marTop w:val="0"/>
          <w:marBottom w:val="0"/>
          <w:divBdr>
            <w:top w:val="none" w:sz="0" w:space="0" w:color="auto"/>
            <w:left w:val="none" w:sz="0" w:space="0" w:color="auto"/>
            <w:bottom w:val="none" w:sz="0" w:space="0" w:color="auto"/>
            <w:right w:val="none" w:sz="0" w:space="0" w:color="auto"/>
          </w:divBdr>
        </w:div>
        <w:div w:id="1675913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456404D41F261A439748E7FB156E3964" ma:contentTypeVersion="7" ma:contentTypeDescription="新建文档。" ma:contentTypeScope="" ma:versionID="c231eff59c70c0c1308a8da5b4c1b99a">
  <xsd:schema xmlns:xsd="http://www.w3.org/2001/XMLSchema" xmlns:xs="http://www.w3.org/2001/XMLSchema" xmlns:p="http://schemas.microsoft.com/office/2006/metadata/properties" xmlns:ns2="fe73c1d2-5b6e-44ee-86bd-20c635728c1b" targetNamespace="http://schemas.microsoft.com/office/2006/metadata/properties" ma:root="true" ma:fieldsID="449b23920131bbcbb273fc4dbcdcbb58" ns2:_="">
    <xsd:import namespace="fe73c1d2-5b6e-44ee-86bd-20c635728c1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73c1d2-5b6e-44ee-86bd-20c635728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6F1735-66C9-4263-A5A6-5E9983349D58}">
  <ds:schemaRefs>
    <ds:schemaRef ds:uri="http://schemas.openxmlformats.org/officeDocument/2006/bibliography"/>
  </ds:schemaRefs>
</ds:datastoreItem>
</file>

<file path=customXml/itemProps2.xml><?xml version="1.0" encoding="utf-8"?>
<ds:datastoreItem xmlns:ds="http://schemas.openxmlformats.org/officeDocument/2006/customXml" ds:itemID="{49C50B7C-DFD9-4299-AB8C-CA9CF89E7F9A}"/>
</file>

<file path=customXml/itemProps3.xml><?xml version="1.0" encoding="utf-8"?>
<ds:datastoreItem xmlns:ds="http://schemas.openxmlformats.org/officeDocument/2006/customXml" ds:itemID="{0B427B86-5677-4773-8533-0E81F1622921}"/>
</file>

<file path=customXml/itemProps4.xml><?xml version="1.0" encoding="utf-8"?>
<ds:datastoreItem xmlns:ds="http://schemas.openxmlformats.org/officeDocument/2006/customXml" ds:itemID="{D7932E7E-B471-413C-94B5-2A7E97829D6E}"/>
</file>

<file path=docProps/app.xml><?xml version="1.0" encoding="utf-8"?>
<Properties xmlns="http://schemas.openxmlformats.org/officeDocument/2006/extended-properties" xmlns:vt="http://schemas.openxmlformats.org/officeDocument/2006/docPropsVTypes">
  <Template>Normal</Template>
  <TotalTime>1490</TotalTime>
  <Pages>4</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Shiyang Zhang (HSS,120030104)</dc:creator>
  <cp:keywords/>
  <dc:description/>
  <cp:lastModifiedBy>Shiyang Zhang (HSS,120030104)</cp:lastModifiedBy>
  <cp:revision>69</cp:revision>
  <dcterms:created xsi:type="dcterms:W3CDTF">2021-02-25T12:48:00Z</dcterms:created>
  <dcterms:modified xsi:type="dcterms:W3CDTF">2021-02-28T08:31:00Z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0x010100456404D41F261A439748E7FB156E3964</vt:lpwstr>
  </property>
  <property fmtid="{D5CDD505-2E9C-101B-9397-08002B2CF9AE}" pid="3" name="Order">
    <vt:r8>2923200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