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92F" w:rsidRDefault="0001792F" w:rsidP="0001792F">
      <w:pPr>
        <w:widowControl/>
        <w:jc w:val="left"/>
        <w:rPr>
          <w:rFonts w:ascii="仿宋" w:eastAsia="仿宋" w:hAnsi="仿宋" w:cs="仿宋"/>
          <w:b/>
          <w:color w:val="000000"/>
          <w:sz w:val="30"/>
          <w:szCs w:val="30"/>
        </w:rPr>
      </w:pPr>
    </w:p>
    <w:p w:rsidR="0001792F" w:rsidRDefault="0001792F" w:rsidP="0001792F">
      <w:pPr>
        <w:widowControl/>
        <w:jc w:val="left"/>
        <w:rPr>
          <w:rFonts w:ascii="仿宋" w:eastAsia="仿宋" w:hAnsi="仿宋" w:cs="仿宋" w:hint="eastAsia"/>
          <w:b/>
          <w:color w:val="000000"/>
          <w:sz w:val="30"/>
          <w:szCs w:val="30"/>
        </w:rPr>
      </w:pPr>
    </w:p>
    <w:p w:rsidR="0001792F" w:rsidRDefault="0001792F" w:rsidP="0001792F">
      <w:pPr>
        <w:widowControl/>
        <w:jc w:val="left"/>
        <w:rPr>
          <w:rFonts w:ascii="仿宋" w:eastAsia="仿宋" w:hAnsi="仿宋" w:cs="仿宋" w:hint="eastAsia"/>
          <w:b/>
          <w:color w:val="000000"/>
          <w:sz w:val="30"/>
          <w:szCs w:val="30"/>
        </w:rPr>
      </w:pPr>
    </w:p>
    <w:p w:rsidR="0001792F" w:rsidRDefault="0001792F" w:rsidP="0001792F">
      <w:pPr>
        <w:widowControl/>
        <w:jc w:val="center"/>
        <w:rPr>
          <w:rFonts w:ascii="楷体" w:eastAsia="楷体" w:hAnsi="楷体" w:hint="eastAsia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20XX年度XX项目</w:t>
      </w:r>
    </w:p>
    <w:p w:rsidR="0001792F" w:rsidRDefault="0001792F" w:rsidP="0001792F">
      <w:pPr>
        <w:widowControl/>
        <w:spacing w:beforeLines="50" w:before="120" w:afterLines="50" w:after="120" w:line="360" w:lineRule="auto"/>
        <w:jc w:val="center"/>
        <w:rPr>
          <w:rFonts w:eastAsia="仿宋" w:hint="eastAsia"/>
          <w:b/>
          <w:sz w:val="32"/>
          <w:szCs w:val="32"/>
        </w:rPr>
      </w:pPr>
    </w:p>
    <w:p w:rsidR="0001792F" w:rsidRDefault="0001792F" w:rsidP="0001792F">
      <w:pPr>
        <w:adjustRightInd w:val="0"/>
        <w:snapToGrid w:val="0"/>
        <w:spacing w:line="0" w:lineRule="atLeast"/>
        <w:jc w:val="center"/>
        <w:rPr>
          <w:rFonts w:ascii="黑体" w:eastAsia="黑体" w:hAnsi="黑体"/>
          <w:b/>
          <w:sz w:val="72"/>
          <w:szCs w:val="72"/>
          <w:lang w:val="zh-CN"/>
        </w:rPr>
      </w:pPr>
      <w:r>
        <w:rPr>
          <w:rFonts w:ascii="黑体" w:eastAsia="黑体" w:hAnsi="黑体" w:hint="eastAsia"/>
          <w:b/>
          <w:sz w:val="72"/>
          <w:szCs w:val="72"/>
          <w:lang w:val="zh-CN"/>
        </w:rPr>
        <w:t>绩效评价工作方案</w:t>
      </w:r>
    </w:p>
    <w:p w:rsidR="0001792F" w:rsidRDefault="0001792F" w:rsidP="0001792F">
      <w:pPr>
        <w:widowControl/>
        <w:spacing w:beforeLines="50" w:before="120" w:afterLines="50" w:after="120" w:line="360" w:lineRule="auto"/>
        <w:jc w:val="center"/>
        <w:rPr>
          <w:rFonts w:eastAsia="仿宋" w:hint="eastAsia"/>
          <w:b/>
          <w:sz w:val="30"/>
          <w:szCs w:val="30"/>
        </w:rPr>
      </w:pPr>
    </w:p>
    <w:p w:rsidR="0001792F" w:rsidRDefault="0001792F" w:rsidP="0001792F">
      <w:pPr>
        <w:widowControl/>
        <w:tabs>
          <w:tab w:val="left" w:pos="7458"/>
        </w:tabs>
        <w:spacing w:beforeLines="50" w:before="120" w:afterLines="50" w:after="120" w:line="360" w:lineRule="auto"/>
        <w:jc w:val="left"/>
        <w:rPr>
          <w:rFonts w:eastAsia="仿宋"/>
          <w:b/>
          <w:sz w:val="30"/>
          <w:szCs w:val="30"/>
        </w:rPr>
      </w:pPr>
      <w:r>
        <w:rPr>
          <w:rFonts w:eastAsia="仿宋"/>
          <w:b/>
          <w:sz w:val="30"/>
          <w:szCs w:val="30"/>
        </w:rPr>
        <w:tab/>
      </w:r>
    </w:p>
    <w:p w:rsidR="0001792F" w:rsidRDefault="0001792F" w:rsidP="0001792F">
      <w:pPr>
        <w:widowControl/>
        <w:spacing w:beforeLines="50" w:before="120" w:afterLines="50" w:after="120" w:line="360" w:lineRule="auto"/>
        <w:jc w:val="center"/>
        <w:rPr>
          <w:rFonts w:eastAsia="仿宋"/>
          <w:b/>
          <w:sz w:val="30"/>
          <w:szCs w:val="30"/>
        </w:rPr>
      </w:pPr>
    </w:p>
    <w:p w:rsidR="0001792F" w:rsidRDefault="0001792F" w:rsidP="0001792F">
      <w:pPr>
        <w:widowControl/>
        <w:spacing w:beforeLines="50" w:before="120" w:afterLines="50" w:after="120" w:line="360" w:lineRule="auto"/>
        <w:jc w:val="center"/>
        <w:rPr>
          <w:rFonts w:eastAsia="仿宋"/>
          <w:b/>
          <w:sz w:val="30"/>
          <w:szCs w:val="30"/>
        </w:rPr>
      </w:pPr>
    </w:p>
    <w:p w:rsidR="0001792F" w:rsidRDefault="0001792F" w:rsidP="0001792F">
      <w:pPr>
        <w:widowControl/>
        <w:spacing w:beforeLines="50" w:before="120" w:afterLines="50" w:after="120" w:line="360" w:lineRule="auto"/>
        <w:jc w:val="center"/>
        <w:rPr>
          <w:rFonts w:eastAsia="仿宋"/>
          <w:b/>
          <w:sz w:val="30"/>
          <w:szCs w:val="30"/>
        </w:rPr>
      </w:pPr>
    </w:p>
    <w:p w:rsidR="0001792F" w:rsidRDefault="0001792F" w:rsidP="0001792F">
      <w:pPr>
        <w:widowControl/>
        <w:spacing w:beforeLines="50" w:before="120" w:afterLines="50" w:after="120" w:line="360" w:lineRule="auto"/>
        <w:jc w:val="center"/>
        <w:rPr>
          <w:rFonts w:eastAsia="仿宋"/>
          <w:b/>
          <w:sz w:val="32"/>
          <w:szCs w:val="32"/>
        </w:rPr>
      </w:pPr>
    </w:p>
    <w:p w:rsidR="0001792F" w:rsidRDefault="0001792F" w:rsidP="0001792F">
      <w:pPr>
        <w:widowControl/>
        <w:spacing w:beforeLines="50" w:before="120" w:afterLines="50" w:after="120" w:line="360" w:lineRule="auto"/>
        <w:jc w:val="center"/>
        <w:rPr>
          <w:rFonts w:eastAsia="仿宋"/>
          <w:b/>
          <w:sz w:val="32"/>
          <w:szCs w:val="32"/>
        </w:rPr>
      </w:pPr>
    </w:p>
    <w:p w:rsidR="0001792F" w:rsidRDefault="0001792F" w:rsidP="0001792F">
      <w:pPr>
        <w:jc w:val="center"/>
        <w:rPr>
          <w:rFonts w:eastAsia="楷体"/>
          <w:b/>
          <w:sz w:val="44"/>
          <w:szCs w:val="44"/>
        </w:rPr>
      </w:pPr>
      <w:r>
        <w:rPr>
          <w:rFonts w:eastAsia="楷体"/>
          <w:b/>
          <w:sz w:val="44"/>
          <w:szCs w:val="44"/>
        </w:rPr>
        <w:t>XXXX</w:t>
      </w:r>
      <w:r>
        <w:rPr>
          <w:rFonts w:eastAsia="楷体" w:hint="eastAsia"/>
          <w:b/>
          <w:sz w:val="44"/>
          <w:szCs w:val="44"/>
        </w:rPr>
        <w:t>（单位）</w:t>
      </w:r>
    </w:p>
    <w:p w:rsidR="0001792F" w:rsidRDefault="0001792F" w:rsidP="0001792F">
      <w:pPr>
        <w:jc w:val="center"/>
        <w:rPr>
          <w:rFonts w:eastAsia="楷体"/>
          <w:b/>
          <w:sz w:val="44"/>
          <w:szCs w:val="44"/>
        </w:rPr>
      </w:pPr>
    </w:p>
    <w:p w:rsidR="0001792F" w:rsidRDefault="0001792F" w:rsidP="0001792F">
      <w:pPr>
        <w:jc w:val="center"/>
        <w:rPr>
          <w:rFonts w:eastAsia="仿宋"/>
          <w:b/>
          <w:sz w:val="32"/>
          <w:szCs w:val="32"/>
        </w:rPr>
      </w:pPr>
      <w:r>
        <w:rPr>
          <w:rFonts w:eastAsia="仿宋"/>
          <w:b/>
          <w:sz w:val="32"/>
          <w:szCs w:val="32"/>
        </w:rPr>
        <w:t>20XX</w:t>
      </w:r>
      <w:r>
        <w:rPr>
          <w:rFonts w:eastAsia="仿宋" w:hint="eastAsia"/>
          <w:b/>
          <w:sz w:val="32"/>
          <w:szCs w:val="32"/>
        </w:rPr>
        <w:t>年</w:t>
      </w:r>
      <w:r>
        <w:rPr>
          <w:rFonts w:eastAsia="仿宋"/>
          <w:b/>
          <w:sz w:val="32"/>
          <w:szCs w:val="32"/>
        </w:rPr>
        <w:t>XX</w:t>
      </w:r>
      <w:r>
        <w:rPr>
          <w:rFonts w:eastAsia="仿宋" w:hint="eastAsia"/>
          <w:b/>
          <w:sz w:val="32"/>
          <w:szCs w:val="32"/>
        </w:rPr>
        <w:t>月</w:t>
      </w:r>
    </w:p>
    <w:p w:rsidR="0001792F" w:rsidRDefault="0001792F" w:rsidP="0001792F">
      <w:pPr>
        <w:pStyle w:val="TOC1"/>
        <w:jc w:val="center"/>
        <w:rPr>
          <w:rFonts w:ascii="黑体" w:eastAsia="黑体" w:hAnsi="黑体"/>
          <w:color w:val="auto"/>
          <w:sz w:val="36"/>
          <w:szCs w:val="32"/>
        </w:rPr>
      </w:pPr>
      <w:r>
        <w:rPr>
          <w:rFonts w:eastAsia="仿宋"/>
          <w:bCs w:val="0"/>
          <w:sz w:val="32"/>
          <w:szCs w:val="32"/>
        </w:rPr>
        <w:br w:type="page"/>
      </w:r>
      <w:r>
        <w:rPr>
          <w:rFonts w:ascii="黑体" w:eastAsia="黑体" w:hAnsi="黑体" w:hint="eastAsia"/>
          <w:color w:val="auto"/>
          <w:sz w:val="36"/>
          <w:szCs w:val="32"/>
        </w:rPr>
        <w:t>目 录</w:t>
      </w:r>
    </w:p>
    <w:p w:rsidR="0001792F" w:rsidRDefault="0001792F" w:rsidP="0001792F">
      <w:pPr>
        <w:pStyle w:val="10"/>
        <w:rPr>
          <w:rFonts w:cs="Times New Roman" w:hint="eastAsia"/>
          <w:w w:val="100"/>
          <w:sz w:val="28"/>
          <w:szCs w:val="28"/>
        </w:rPr>
      </w:pPr>
      <w:r>
        <w:rPr>
          <w:rFonts w:cs="Arial"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TOC \o "1-3" \h \z \u </w:instrText>
      </w:r>
      <w:r>
        <w:rPr>
          <w:rFonts w:cs="Arial"/>
          <w:sz w:val="28"/>
          <w:szCs w:val="28"/>
        </w:rPr>
        <w:fldChar w:fldCharType="separate"/>
      </w:r>
      <w:hyperlink r:id="rId6" w:anchor="_Toc40006289" w:history="1">
        <w:r>
          <w:rPr>
            <w:rStyle w:val="a5"/>
            <w:sz w:val="28"/>
            <w:szCs w:val="28"/>
          </w:rPr>
          <w:t>一、项目概况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_Toc40006289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1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2"/>
        <w:spacing w:line="360" w:lineRule="auto"/>
        <w:rPr>
          <w:rFonts w:hint="eastAsia"/>
          <w:sz w:val="28"/>
          <w:szCs w:val="28"/>
        </w:rPr>
      </w:pPr>
      <w:hyperlink r:id="rId7" w:anchor="_Toc40006290" w:history="1">
        <w:r>
          <w:rPr>
            <w:rStyle w:val="a5"/>
            <w:sz w:val="28"/>
            <w:szCs w:val="28"/>
          </w:rPr>
          <w:t>（一）立项依据和背景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_Toc40006290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1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2"/>
        <w:spacing w:line="360" w:lineRule="auto"/>
        <w:rPr>
          <w:rFonts w:hint="eastAsia"/>
          <w:sz w:val="28"/>
          <w:szCs w:val="28"/>
        </w:rPr>
      </w:pPr>
      <w:hyperlink r:id="rId8" w:anchor="_Toc40006291" w:history="1">
        <w:r>
          <w:rPr>
            <w:rStyle w:val="a5"/>
            <w:sz w:val="28"/>
            <w:szCs w:val="28"/>
          </w:rPr>
          <w:t>（二）组织管理机构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_Toc40006291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1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2"/>
        <w:spacing w:line="360" w:lineRule="auto"/>
        <w:rPr>
          <w:rFonts w:hint="eastAsia"/>
          <w:sz w:val="28"/>
          <w:szCs w:val="28"/>
        </w:rPr>
      </w:pPr>
      <w:hyperlink r:id="rId9" w:anchor="_Toc40006292" w:history="1">
        <w:r>
          <w:rPr>
            <w:rStyle w:val="a5"/>
            <w:sz w:val="28"/>
            <w:szCs w:val="28"/>
          </w:rPr>
          <w:t>（三）工作内容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_Toc40006292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2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2"/>
        <w:spacing w:line="360" w:lineRule="auto"/>
        <w:rPr>
          <w:rFonts w:hint="eastAsia"/>
          <w:sz w:val="28"/>
          <w:szCs w:val="28"/>
        </w:rPr>
      </w:pPr>
      <w:hyperlink r:id="rId10" w:anchor="_Toc40006293" w:history="1">
        <w:r>
          <w:rPr>
            <w:rStyle w:val="a5"/>
            <w:sz w:val="28"/>
            <w:szCs w:val="28"/>
          </w:rPr>
          <w:t>（四）经费预算及支出情况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_Toc40006293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2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10"/>
        <w:rPr>
          <w:rFonts w:cs="Times New Roman" w:hint="eastAsia"/>
          <w:w w:val="100"/>
          <w:sz w:val="28"/>
          <w:szCs w:val="28"/>
        </w:rPr>
      </w:pPr>
      <w:hyperlink r:id="rId11" w:anchor="_Toc40006294" w:history="1">
        <w:r>
          <w:rPr>
            <w:rStyle w:val="a5"/>
            <w:sz w:val="28"/>
            <w:szCs w:val="28"/>
          </w:rPr>
          <w:t>二、评价对象和内容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_Toc40006294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2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2"/>
        <w:spacing w:line="360" w:lineRule="auto"/>
        <w:rPr>
          <w:rFonts w:hint="eastAsia"/>
          <w:sz w:val="28"/>
          <w:szCs w:val="28"/>
        </w:rPr>
      </w:pPr>
      <w:hyperlink r:id="rId12" w:anchor="_Toc40006295" w:history="1">
        <w:r>
          <w:rPr>
            <w:rStyle w:val="a5"/>
            <w:sz w:val="28"/>
            <w:szCs w:val="28"/>
          </w:rPr>
          <w:t>（一）评价对象和范围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_Toc40006295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3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2"/>
        <w:spacing w:line="360" w:lineRule="auto"/>
        <w:rPr>
          <w:rFonts w:hint="eastAsia"/>
          <w:sz w:val="28"/>
          <w:szCs w:val="28"/>
        </w:rPr>
      </w:pPr>
      <w:hyperlink r:id="rId13" w:anchor="_Toc40006296" w:history="1">
        <w:r>
          <w:rPr>
            <w:rStyle w:val="a5"/>
            <w:sz w:val="28"/>
            <w:szCs w:val="28"/>
          </w:rPr>
          <w:t>（二）评价的主要内容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_Toc40006296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3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10"/>
        <w:rPr>
          <w:rFonts w:cs="Times New Roman" w:hint="eastAsia"/>
          <w:w w:val="100"/>
          <w:sz w:val="28"/>
          <w:szCs w:val="28"/>
        </w:rPr>
      </w:pPr>
      <w:hyperlink r:id="rId14" w:anchor="_Toc40006297" w:history="1">
        <w:r>
          <w:rPr>
            <w:rStyle w:val="a5"/>
            <w:sz w:val="28"/>
            <w:szCs w:val="28"/>
          </w:rPr>
          <w:t>三、评价依据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_Toc40006297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3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10"/>
        <w:rPr>
          <w:rFonts w:cs="Times New Roman" w:hint="eastAsia"/>
          <w:w w:val="100"/>
          <w:sz w:val="28"/>
          <w:szCs w:val="28"/>
        </w:rPr>
      </w:pPr>
      <w:hyperlink r:id="rId15" w:anchor="_Toc40006298" w:history="1">
        <w:r>
          <w:rPr>
            <w:rStyle w:val="a5"/>
            <w:sz w:val="28"/>
            <w:szCs w:val="28"/>
          </w:rPr>
          <w:t>四、评价思路和重点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_Toc40006298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3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10"/>
        <w:rPr>
          <w:rFonts w:cs="Times New Roman" w:hint="eastAsia"/>
          <w:w w:val="100"/>
          <w:sz w:val="28"/>
          <w:szCs w:val="28"/>
        </w:rPr>
      </w:pPr>
      <w:hyperlink r:id="rId16" w:anchor="_Toc40006299" w:history="1">
        <w:r>
          <w:rPr>
            <w:rStyle w:val="a5"/>
            <w:sz w:val="28"/>
            <w:szCs w:val="28"/>
          </w:rPr>
          <w:t>五、评价方法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_Toc40006299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4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10"/>
        <w:rPr>
          <w:rFonts w:cs="Times New Roman" w:hint="eastAsia"/>
          <w:w w:val="100"/>
          <w:sz w:val="28"/>
          <w:szCs w:val="28"/>
        </w:rPr>
      </w:pPr>
      <w:hyperlink r:id="rId17" w:anchor="_Toc40006300" w:history="1">
        <w:r>
          <w:rPr>
            <w:rStyle w:val="a5"/>
            <w:sz w:val="28"/>
            <w:szCs w:val="28"/>
          </w:rPr>
          <w:t>六、评价指标和评定标准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_Toc40006300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5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2"/>
        <w:spacing w:line="360" w:lineRule="auto"/>
        <w:rPr>
          <w:rFonts w:hint="eastAsia"/>
          <w:sz w:val="28"/>
          <w:szCs w:val="28"/>
        </w:rPr>
      </w:pPr>
      <w:hyperlink r:id="rId18" w:anchor="_Toc40006301" w:history="1">
        <w:r>
          <w:rPr>
            <w:rStyle w:val="a5"/>
            <w:sz w:val="28"/>
            <w:szCs w:val="28"/>
          </w:rPr>
          <w:t>（一）评价指标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_Toc40006301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5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2"/>
        <w:spacing w:line="360" w:lineRule="auto"/>
        <w:rPr>
          <w:rFonts w:hint="eastAsia"/>
          <w:sz w:val="28"/>
          <w:szCs w:val="28"/>
        </w:rPr>
      </w:pPr>
      <w:hyperlink r:id="rId19" w:anchor="_Toc40006302" w:history="1">
        <w:r>
          <w:rPr>
            <w:rStyle w:val="a5"/>
            <w:sz w:val="28"/>
            <w:szCs w:val="28"/>
          </w:rPr>
          <w:t>（二）评分标准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_Toc40006302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5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10"/>
        <w:rPr>
          <w:rFonts w:cs="Times New Roman" w:hint="eastAsia"/>
          <w:w w:val="100"/>
          <w:sz w:val="28"/>
          <w:szCs w:val="28"/>
        </w:rPr>
      </w:pPr>
      <w:hyperlink r:id="rId20" w:anchor="_Toc40006303" w:history="1">
        <w:r>
          <w:rPr>
            <w:rStyle w:val="a5"/>
            <w:sz w:val="28"/>
            <w:szCs w:val="28"/>
          </w:rPr>
          <w:t>七、评价程序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_Toc40006303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6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2"/>
        <w:spacing w:line="360" w:lineRule="auto"/>
        <w:rPr>
          <w:rFonts w:hint="eastAsia"/>
          <w:sz w:val="28"/>
          <w:szCs w:val="28"/>
        </w:rPr>
      </w:pPr>
      <w:hyperlink r:id="rId21" w:anchor="_Toc40006304" w:history="1">
        <w:r>
          <w:rPr>
            <w:rStyle w:val="a5"/>
            <w:sz w:val="28"/>
            <w:szCs w:val="28"/>
          </w:rPr>
          <w:t>（一）评价准备阶段（</w:t>
        </w:r>
        <w:r>
          <w:rPr>
            <w:rStyle w:val="a5"/>
            <w:sz w:val="28"/>
            <w:szCs w:val="28"/>
          </w:rPr>
          <w:t>XX</w:t>
        </w:r>
        <w:r>
          <w:rPr>
            <w:rStyle w:val="a5"/>
            <w:sz w:val="28"/>
            <w:szCs w:val="28"/>
          </w:rPr>
          <w:t>月</w:t>
        </w:r>
        <w:r>
          <w:rPr>
            <w:rStyle w:val="a5"/>
            <w:sz w:val="28"/>
            <w:szCs w:val="28"/>
          </w:rPr>
          <w:t>XX</w:t>
        </w:r>
        <w:r>
          <w:rPr>
            <w:rStyle w:val="a5"/>
            <w:sz w:val="28"/>
            <w:szCs w:val="28"/>
          </w:rPr>
          <w:t>日</w:t>
        </w:r>
        <w:r>
          <w:rPr>
            <w:rStyle w:val="a5"/>
            <w:sz w:val="28"/>
            <w:szCs w:val="28"/>
          </w:rPr>
          <w:t>-XX</w:t>
        </w:r>
        <w:r>
          <w:rPr>
            <w:rStyle w:val="a5"/>
            <w:sz w:val="28"/>
            <w:szCs w:val="28"/>
          </w:rPr>
          <w:t>月</w:t>
        </w:r>
        <w:r>
          <w:rPr>
            <w:rStyle w:val="a5"/>
            <w:sz w:val="28"/>
            <w:szCs w:val="28"/>
          </w:rPr>
          <w:t>XX</w:t>
        </w:r>
        <w:r>
          <w:rPr>
            <w:rStyle w:val="a5"/>
            <w:sz w:val="28"/>
            <w:szCs w:val="28"/>
          </w:rPr>
          <w:t>日）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_Toc40006304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6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2"/>
        <w:spacing w:line="360" w:lineRule="auto"/>
        <w:rPr>
          <w:rFonts w:hint="eastAsia"/>
          <w:sz w:val="28"/>
          <w:szCs w:val="28"/>
        </w:rPr>
      </w:pPr>
      <w:hyperlink r:id="rId22" w:anchor="_Toc40006305" w:history="1">
        <w:r>
          <w:rPr>
            <w:rStyle w:val="a5"/>
            <w:sz w:val="28"/>
            <w:szCs w:val="28"/>
          </w:rPr>
          <w:t>（二）评价实施阶段（</w:t>
        </w:r>
        <w:r>
          <w:rPr>
            <w:rStyle w:val="a5"/>
            <w:sz w:val="28"/>
            <w:szCs w:val="28"/>
          </w:rPr>
          <w:t>XX</w:t>
        </w:r>
        <w:r>
          <w:rPr>
            <w:rStyle w:val="a5"/>
            <w:sz w:val="28"/>
            <w:szCs w:val="28"/>
          </w:rPr>
          <w:t>月</w:t>
        </w:r>
        <w:r>
          <w:rPr>
            <w:rStyle w:val="a5"/>
            <w:sz w:val="28"/>
            <w:szCs w:val="28"/>
          </w:rPr>
          <w:t>XX</w:t>
        </w:r>
        <w:r>
          <w:rPr>
            <w:rStyle w:val="a5"/>
            <w:sz w:val="28"/>
            <w:szCs w:val="28"/>
          </w:rPr>
          <w:t>日</w:t>
        </w:r>
        <w:r>
          <w:rPr>
            <w:rStyle w:val="a5"/>
            <w:sz w:val="28"/>
            <w:szCs w:val="28"/>
          </w:rPr>
          <w:t>-XX</w:t>
        </w:r>
        <w:r>
          <w:rPr>
            <w:rStyle w:val="a5"/>
            <w:sz w:val="28"/>
            <w:szCs w:val="28"/>
          </w:rPr>
          <w:t>月</w:t>
        </w:r>
        <w:r>
          <w:rPr>
            <w:rStyle w:val="a5"/>
            <w:sz w:val="28"/>
            <w:szCs w:val="28"/>
          </w:rPr>
          <w:t>XX</w:t>
        </w:r>
        <w:r>
          <w:rPr>
            <w:rStyle w:val="a5"/>
            <w:sz w:val="28"/>
            <w:szCs w:val="28"/>
          </w:rPr>
          <w:t>日）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_Toc40006305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7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2"/>
        <w:spacing w:line="360" w:lineRule="auto"/>
        <w:rPr>
          <w:rFonts w:hint="eastAsia"/>
          <w:sz w:val="28"/>
          <w:szCs w:val="28"/>
        </w:rPr>
      </w:pPr>
      <w:hyperlink r:id="rId23" w:anchor="_Toc40006306" w:history="1">
        <w:r>
          <w:rPr>
            <w:rStyle w:val="a5"/>
            <w:sz w:val="28"/>
            <w:szCs w:val="28"/>
          </w:rPr>
          <w:t>（三）撰写并报送报告阶段（</w:t>
        </w:r>
        <w:r>
          <w:rPr>
            <w:rStyle w:val="a5"/>
            <w:sz w:val="28"/>
            <w:szCs w:val="28"/>
          </w:rPr>
          <w:t>XX</w:t>
        </w:r>
        <w:r>
          <w:rPr>
            <w:rStyle w:val="a5"/>
            <w:sz w:val="28"/>
            <w:szCs w:val="28"/>
          </w:rPr>
          <w:t>月</w:t>
        </w:r>
        <w:r>
          <w:rPr>
            <w:rStyle w:val="a5"/>
            <w:sz w:val="28"/>
            <w:szCs w:val="28"/>
          </w:rPr>
          <w:t>XX</w:t>
        </w:r>
        <w:r>
          <w:rPr>
            <w:rStyle w:val="a5"/>
            <w:sz w:val="28"/>
            <w:szCs w:val="28"/>
          </w:rPr>
          <w:t>日</w:t>
        </w:r>
        <w:r>
          <w:rPr>
            <w:rStyle w:val="a5"/>
            <w:sz w:val="28"/>
            <w:szCs w:val="28"/>
          </w:rPr>
          <w:t>-XX</w:t>
        </w:r>
        <w:r>
          <w:rPr>
            <w:rStyle w:val="a5"/>
            <w:sz w:val="28"/>
            <w:szCs w:val="28"/>
          </w:rPr>
          <w:t>月</w:t>
        </w:r>
        <w:r>
          <w:rPr>
            <w:rStyle w:val="a5"/>
            <w:sz w:val="28"/>
            <w:szCs w:val="28"/>
          </w:rPr>
          <w:t>XX</w:t>
        </w:r>
        <w:r>
          <w:rPr>
            <w:rStyle w:val="a5"/>
            <w:sz w:val="28"/>
            <w:szCs w:val="28"/>
          </w:rPr>
          <w:t>日）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_Toc40006306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7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10"/>
        <w:rPr>
          <w:rFonts w:cs="Times New Roman" w:hint="eastAsia"/>
          <w:w w:val="100"/>
          <w:sz w:val="28"/>
          <w:szCs w:val="28"/>
        </w:rPr>
      </w:pPr>
      <w:hyperlink r:id="rId24" w:anchor="_Toc40006307" w:history="1">
        <w:r>
          <w:rPr>
            <w:rStyle w:val="a5"/>
            <w:sz w:val="28"/>
            <w:szCs w:val="28"/>
          </w:rPr>
          <w:t>八、评价工作安排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_Toc40006307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7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2"/>
        <w:spacing w:line="360" w:lineRule="auto"/>
        <w:rPr>
          <w:rFonts w:hint="eastAsia"/>
          <w:sz w:val="28"/>
          <w:szCs w:val="28"/>
        </w:rPr>
      </w:pPr>
      <w:hyperlink r:id="rId25" w:anchor="_Toc40006308" w:history="1">
        <w:r>
          <w:rPr>
            <w:rStyle w:val="a5"/>
            <w:sz w:val="28"/>
            <w:szCs w:val="28"/>
          </w:rPr>
          <w:t>（一）评价</w:t>
        </w:r>
        <w:r>
          <w:rPr>
            <w:rStyle w:val="a5"/>
            <w:sz w:val="28"/>
            <w:szCs w:val="28"/>
          </w:rPr>
          <w:t>整</w:t>
        </w:r>
        <w:r>
          <w:rPr>
            <w:rStyle w:val="a5"/>
            <w:sz w:val="28"/>
            <w:szCs w:val="28"/>
          </w:rPr>
          <w:t>体安排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_Toc40006308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7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pStyle w:val="2"/>
        <w:spacing w:line="360" w:lineRule="auto"/>
        <w:rPr>
          <w:rFonts w:hint="eastAsia"/>
          <w:sz w:val="28"/>
          <w:szCs w:val="28"/>
        </w:rPr>
      </w:pPr>
      <w:hyperlink r:id="rId26" w:anchor="_Toc40006309" w:history="1">
        <w:r>
          <w:rPr>
            <w:rStyle w:val="a5"/>
            <w:sz w:val="28"/>
            <w:szCs w:val="28"/>
          </w:rPr>
          <w:t>（二）现场评价行程安</w:t>
        </w:r>
        <w:r>
          <w:rPr>
            <w:rStyle w:val="a5"/>
            <w:sz w:val="28"/>
            <w:szCs w:val="28"/>
          </w:rPr>
          <w:t>排</w:t>
        </w:r>
        <w:r>
          <w:rPr>
            <w:rStyle w:val="a5"/>
            <w:sz w:val="28"/>
            <w:szCs w:val="28"/>
          </w:rPr>
          <w:t>及区县选取依据</w:t>
        </w:r>
        <w:r>
          <w:rPr>
            <w:rStyle w:val="a5"/>
            <w:sz w:val="28"/>
            <w:szCs w:val="28"/>
          </w:rPr>
          <w:tab/>
        </w:r>
        <w:r>
          <w:rPr>
            <w:rStyle w:val="a5"/>
            <w:sz w:val="28"/>
            <w:szCs w:val="28"/>
          </w:rPr>
          <w:fldChar w:fldCharType="begin"/>
        </w:r>
        <w:r>
          <w:rPr>
            <w:rStyle w:val="a5"/>
            <w:sz w:val="28"/>
            <w:szCs w:val="28"/>
          </w:rPr>
          <w:instrText xml:space="preserve"> PAGEREF _Toc40006309 \h </w:instrText>
        </w:r>
        <w:r>
          <w:rPr>
            <w:rStyle w:val="a5"/>
            <w:sz w:val="28"/>
            <w:szCs w:val="28"/>
          </w:rPr>
        </w:r>
        <w:r>
          <w:rPr>
            <w:rStyle w:val="a5"/>
            <w:sz w:val="28"/>
            <w:szCs w:val="28"/>
          </w:rPr>
          <w:fldChar w:fldCharType="separate"/>
        </w:r>
        <w:r>
          <w:rPr>
            <w:rStyle w:val="a5"/>
            <w:sz w:val="28"/>
            <w:szCs w:val="28"/>
          </w:rPr>
          <w:t>10</w:t>
        </w:r>
        <w:r>
          <w:rPr>
            <w:rStyle w:val="a5"/>
            <w:sz w:val="28"/>
            <w:szCs w:val="28"/>
          </w:rPr>
          <w:fldChar w:fldCharType="end"/>
        </w:r>
      </w:hyperlink>
    </w:p>
    <w:p w:rsidR="0001792F" w:rsidRDefault="0001792F" w:rsidP="0001792F">
      <w:pPr>
        <w:spacing w:line="360" w:lineRule="auto"/>
        <w:rPr>
          <w:rFonts w:hint="eastAsia"/>
        </w:rPr>
      </w:pPr>
      <w:r>
        <w:rPr>
          <w:rFonts w:ascii="仿宋" w:eastAsia="仿宋" w:hAnsi="仿宋" w:hint="eastAsia"/>
          <w:bCs/>
          <w:sz w:val="28"/>
          <w:szCs w:val="28"/>
          <w:lang w:val="zh-CN"/>
        </w:rPr>
        <w:fldChar w:fldCharType="end"/>
      </w:r>
    </w:p>
    <w:p w:rsidR="0001792F" w:rsidRDefault="0001792F" w:rsidP="0001792F">
      <w:pPr>
        <w:widowControl/>
        <w:jc w:val="left"/>
        <w:sectPr w:rsidR="0001792F">
          <w:pgSz w:w="11906" w:h="16838"/>
          <w:pgMar w:top="1440" w:right="1797" w:bottom="1440" w:left="1797" w:header="851" w:footer="992" w:gutter="0"/>
          <w:cols w:space="720"/>
        </w:sectPr>
      </w:pPr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为更好落实XX重要批示精神，切实提高XX专项资金绩效，依据《财政支出绩效评价管理暂行办法》（</w:t>
      </w:r>
      <w:r>
        <w:rPr>
          <w:rFonts w:ascii="仿宋" w:eastAsia="仿宋" w:hAnsi="仿宋" w:hint="eastAsia"/>
          <w:color w:val="000000"/>
          <w:sz w:val="32"/>
          <w:szCs w:val="32"/>
        </w:rPr>
        <w:t>财预〔2011〕285号</w:t>
      </w:r>
      <w:r>
        <w:rPr>
          <w:rFonts w:ascii="仿宋" w:eastAsia="仿宋" w:hAnsi="仿宋" w:hint="eastAsia"/>
          <w:sz w:val="32"/>
          <w:szCs w:val="32"/>
        </w:rPr>
        <w:t>）《中共中央 国务院关于全面实施预算绩效管理的意见》（</w:t>
      </w:r>
      <w:r>
        <w:rPr>
          <w:rFonts w:ascii="仿宋" w:eastAsia="仿宋" w:hAnsi="仿宋" w:hint="eastAsia"/>
          <w:color w:val="000000"/>
          <w:sz w:val="32"/>
          <w:szCs w:val="32"/>
        </w:rPr>
        <w:t>中发〔2018〕34号</w:t>
      </w:r>
      <w:r>
        <w:rPr>
          <w:rFonts w:ascii="仿宋" w:eastAsia="仿宋" w:hAnsi="仿宋" w:hint="eastAsia"/>
          <w:sz w:val="32"/>
          <w:szCs w:val="32"/>
        </w:rPr>
        <w:t>）及绩效评价相关文件规定，按照XX部门《关于开展XX绩效评价工作的指示》</w:t>
      </w:r>
      <w:r>
        <w:rPr>
          <w:rFonts w:ascii="仿宋" w:eastAsia="仿宋" w:hAnsi="仿宋" w:hint="eastAsia"/>
          <w:bCs/>
          <w:sz w:val="32"/>
          <w:szCs w:val="32"/>
        </w:rPr>
        <w:t>《重点绩效评价操作规程（试行）》要求</w:t>
      </w:r>
      <w:r>
        <w:rPr>
          <w:rFonts w:ascii="仿宋" w:eastAsia="仿宋" w:hAnsi="仿宋" w:hint="eastAsia"/>
          <w:sz w:val="32"/>
          <w:szCs w:val="32"/>
        </w:rPr>
        <w:t>，特制订本方案。</w:t>
      </w:r>
    </w:p>
    <w:p w:rsidR="0001792F" w:rsidRDefault="0001792F" w:rsidP="0001792F">
      <w:pPr>
        <w:spacing w:line="600" w:lineRule="exact"/>
        <w:ind w:firstLineChars="200" w:firstLine="640"/>
        <w:rPr>
          <w:rFonts w:eastAsia="黑体" w:hint="eastAsia"/>
          <w:sz w:val="32"/>
          <w:szCs w:val="32"/>
        </w:rPr>
      </w:pPr>
      <w:bookmarkStart w:id="0" w:name="_Toc8219667"/>
      <w:bookmarkStart w:id="1" w:name="_Toc23340348"/>
      <w:r>
        <w:rPr>
          <w:rFonts w:eastAsia="黑体" w:hint="eastAsia"/>
          <w:sz w:val="32"/>
          <w:szCs w:val="32"/>
        </w:rPr>
        <w:t>一、</w:t>
      </w:r>
      <w:bookmarkEnd w:id="0"/>
      <w:r>
        <w:rPr>
          <w:rFonts w:eastAsia="黑体" w:hint="eastAsia"/>
          <w:sz w:val="32"/>
          <w:szCs w:val="32"/>
        </w:rPr>
        <w:t>项目概况</w:t>
      </w:r>
      <w:bookmarkEnd w:id="1"/>
    </w:p>
    <w:p w:rsidR="0001792F" w:rsidRDefault="0001792F" w:rsidP="0001792F">
      <w:pPr>
        <w:spacing w:line="600" w:lineRule="exact"/>
        <w:ind w:firstLineChars="200" w:firstLine="640"/>
        <w:rPr>
          <w:rFonts w:eastAsia="楷体"/>
          <w:sz w:val="32"/>
          <w:szCs w:val="32"/>
        </w:rPr>
      </w:pPr>
      <w:bookmarkStart w:id="2" w:name="_Toc23340349"/>
      <w:bookmarkStart w:id="3" w:name="_Toc8219668"/>
      <w:r>
        <w:rPr>
          <w:rFonts w:eastAsia="楷体" w:hint="eastAsia"/>
          <w:sz w:val="32"/>
          <w:szCs w:val="32"/>
        </w:rPr>
        <w:t>（一）</w:t>
      </w:r>
      <w:bookmarkEnd w:id="2"/>
      <w:r>
        <w:rPr>
          <w:rFonts w:eastAsia="楷体" w:hint="eastAsia"/>
          <w:sz w:val="32"/>
          <w:szCs w:val="32"/>
        </w:rPr>
        <w:t>立项依据和背景</w:t>
      </w:r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:rsidR="0001792F" w:rsidRDefault="0001792F" w:rsidP="0001792F">
      <w:pPr>
        <w:spacing w:line="600" w:lineRule="exact"/>
        <w:ind w:firstLineChars="200" w:firstLine="640"/>
        <w:rPr>
          <w:rFonts w:eastAsia="楷体" w:hint="eastAsia"/>
          <w:sz w:val="32"/>
          <w:szCs w:val="32"/>
        </w:rPr>
      </w:pPr>
      <w:r>
        <w:rPr>
          <w:rFonts w:eastAsia="楷体" w:hint="eastAsia"/>
          <w:sz w:val="32"/>
          <w:szCs w:val="32"/>
        </w:rPr>
        <w:t>（二）组织管理机构</w:t>
      </w:r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XX部门负责项目的整体组织实施。各省（区）XX部门为项目的实施部门，需根据中央财政补贴，制定具体补贴方案，切实兑付好补贴资金。各级部门项目实施过程中的职责分工，详见表2。</w:t>
      </w:r>
    </w:p>
    <w:p w:rsidR="0001792F" w:rsidRDefault="0001792F" w:rsidP="0001792F">
      <w:pPr>
        <w:spacing w:line="600" w:lineRule="exact"/>
        <w:jc w:val="center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表2  各级部门职责分工表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276"/>
        <w:gridCol w:w="1468"/>
        <w:gridCol w:w="5194"/>
      </w:tblGrid>
      <w:tr w:rsidR="0001792F" w:rsidTr="0001792F">
        <w:trPr>
          <w:cantSplit/>
          <w:trHeight w:val="454"/>
          <w:tblHeader/>
          <w:jc w:val="center"/>
        </w:trPr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01792F" w:rsidRDefault="0001792F">
            <w:pPr>
              <w:jc w:val="center"/>
              <w:rPr>
                <w:rFonts w:ascii="宋体" w:hAnsi="宋体" w:hint="eastAsia"/>
                <w:b/>
                <w:kern w:val="32"/>
                <w:szCs w:val="21"/>
              </w:rPr>
            </w:pPr>
            <w:r>
              <w:rPr>
                <w:rFonts w:ascii="宋体" w:hAnsi="宋体" w:hint="eastAsia"/>
                <w:b/>
                <w:kern w:val="32"/>
                <w:szCs w:val="21"/>
              </w:rPr>
              <w:t>单位名称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01792F" w:rsidRDefault="0001792F">
            <w:pPr>
              <w:jc w:val="center"/>
              <w:rPr>
                <w:rFonts w:ascii="宋体" w:hAnsi="宋体" w:hint="eastAsia"/>
                <w:b/>
                <w:kern w:val="32"/>
                <w:szCs w:val="21"/>
              </w:rPr>
            </w:pPr>
            <w:r>
              <w:rPr>
                <w:rFonts w:ascii="宋体" w:hAnsi="宋体" w:hint="eastAsia"/>
                <w:b/>
                <w:kern w:val="32"/>
                <w:szCs w:val="21"/>
              </w:rPr>
              <w:t>管理内容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01792F" w:rsidRDefault="0001792F">
            <w:pPr>
              <w:jc w:val="center"/>
              <w:rPr>
                <w:rFonts w:ascii="宋体" w:hAnsi="宋体" w:hint="eastAsia"/>
                <w:b/>
                <w:kern w:val="32"/>
                <w:szCs w:val="21"/>
              </w:rPr>
            </w:pPr>
            <w:r>
              <w:rPr>
                <w:rFonts w:ascii="宋体" w:hAnsi="宋体" w:hint="eastAsia"/>
                <w:b/>
                <w:kern w:val="32"/>
                <w:szCs w:val="21"/>
              </w:rPr>
              <w:t>职责与分工</w:t>
            </w: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  <w:r>
              <w:rPr>
                <w:rFonts w:ascii="宋体" w:hAnsi="宋体" w:hint="eastAsia"/>
                <w:kern w:val="32"/>
                <w:szCs w:val="21"/>
              </w:rPr>
              <w:t>中央部门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rPr>
                <w:rFonts w:ascii="宋体" w:hAnsi="宋体" w:hint="eastAsia"/>
                <w:kern w:val="32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kern w:val="3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rPr>
                <w:rFonts w:ascii="宋体" w:hAnsi="宋体" w:hint="eastAsia"/>
                <w:kern w:val="32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  <w:r>
              <w:rPr>
                <w:rFonts w:ascii="宋体" w:hAnsi="宋体" w:hint="eastAsia"/>
                <w:kern w:val="32"/>
                <w:szCs w:val="21"/>
              </w:rPr>
              <w:t>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rPr>
                <w:rFonts w:ascii="宋体" w:hAnsi="宋体" w:hint="eastAsia"/>
                <w:kern w:val="32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kern w:val="3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rPr>
                <w:rFonts w:ascii="宋体" w:hAnsi="宋体" w:hint="eastAsia"/>
                <w:kern w:val="32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kern w:val="3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rPr>
                <w:rFonts w:ascii="宋体" w:hAnsi="宋体" w:hint="eastAsia"/>
                <w:kern w:val="32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  <w:r>
              <w:rPr>
                <w:rFonts w:ascii="宋体" w:hAnsi="宋体" w:hint="eastAsia"/>
                <w:kern w:val="32"/>
                <w:szCs w:val="21"/>
              </w:rPr>
              <w:t>县</w:t>
            </w:r>
          </w:p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  <w:r>
              <w:rPr>
                <w:rFonts w:ascii="宋体" w:hAnsi="宋体" w:hint="eastAsia"/>
                <w:kern w:val="32"/>
                <w:szCs w:val="21"/>
              </w:rPr>
              <w:t>（市、区）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rPr>
                <w:rFonts w:ascii="宋体" w:hAnsi="宋体" w:hint="eastAsia"/>
                <w:kern w:val="32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kern w:val="3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rPr>
                <w:rFonts w:ascii="宋体" w:hAnsi="宋体" w:hint="eastAsia"/>
                <w:kern w:val="32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kern w:val="3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rPr>
                <w:rFonts w:ascii="宋体" w:hAnsi="宋体" w:hint="eastAsia"/>
                <w:kern w:val="32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  <w:r>
              <w:rPr>
                <w:rFonts w:ascii="宋体" w:hAnsi="宋体" w:hint="eastAsia"/>
                <w:kern w:val="32"/>
                <w:szCs w:val="21"/>
              </w:rPr>
              <w:t>乡镇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rPr>
                <w:rFonts w:ascii="宋体" w:hAnsi="宋体" w:hint="eastAsia"/>
                <w:kern w:val="32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kern w:val="32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rPr>
                <w:rFonts w:ascii="宋体" w:hAnsi="宋体" w:hint="eastAsia"/>
                <w:kern w:val="32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  <w:r>
              <w:rPr>
                <w:rFonts w:ascii="宋体" w:hAnsi="宋体" w:hint="eastAsia"/>
                <w:kern w:val="32"/>
                <w:szCs w:val="21"/>
              </w:rPr>
              <w:t>村组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jc w:val="center"/>
              <w:rPr>
                <w:rFonts w:ascii="宋体" w:hAnsi="宋体" w:hint="eastAsia"/>
                <w:kern w:val="32"/>
                <w:szCs w:val="21"/>
              </w:rPr>
            </w:pP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rPr>
                <w:rFonts w:ascii="宋体" w:hAnsi="宋体" w:hint="eastAsia"/>
                <w:kern w:val="32"/>
                <w:szCs w:val="21"/>
              </w:rPr>
            </w:pPr>
          </w:p>
        </w:tc>
      </w:tr>
    </w:tbl>
    <w:p w:rsidR="0001792F" w:rsidRDefault="0001792F" w:rsidP="0001792F">
      <w:pPr>
        <w:rPr>
          <w:rFonts w:hint="eastAsia"/>
        </w:rPr>
      </w:pPr>
    </w:p>
    <w:p w:rsidR="0001792F" w:rsidRDefault="0001792F" w:rsidP="0001792F">
      <w:pPr>
        <w:spacing w:line="600" w:lineRule="exact"/>
        <w:ind w:firstLineChars="200" w:firstLine="640"/>
        <w:rPr>
          <w:rFonts w:eastAsia="楷体"/>
          <w:sz w:val="32"/>
          <w:szCs w:val="32"/>
        </w:rPr>
      </w:pPr>
      <w:r>
        <w:rPr>
          <w:rFonts w:eastAsia="楷体" w:hint="eastAsia"/>
          <w:sz w:val="32"/>
          <w:szCs w:val="32"/>
        </w:rPr>
        <w:t>（三）工作内容</w:t>
      </w:r>
    </w:p>
    <w:p w:rsidR="0001792F" w:rsidRDefault="0001792F" w:rsidP="0001792F">
      <w:pPr>
        <w:pStyle w:val="a6"/>
        <w:spacing w:before="0" w:beforeAutospacing="0" w:after="0" w:afterAutospacing="0" w:line="600" w:lineRule="exact"/>
        <w:ind w:firstLineChars="200" w:firstLine="640"/>
        <w:jc w:val="both"/>
        <w:rPr>
          <w:rFonts w:ascii="仿宋" w:eastAsia="仿宋" w:hAnsi="仿宋"/>
          <w:sz w:val="32"/>
          <w:szCs w:val="32"/>
          <w:highlight w:val="yellow"/>
        </w:rPr>
      </w:pPr>
    </w:p>
    <w:p w:rsidR="0001792F" w:rsidRDefault="0001792F" w:rsidP="0001792F">
      <w:pPr>
        <w:adjustRightInd w:val="0"/>
        <w:snapToGrid w:val="0"/>
        <w:spacing w:line="600" w:lineRule="exact"/>
        <w:ind w:firstLineChars="200" w:firstLine="640"/>
        <w:rPr>
          <w:rFonts w:eastAsia="楷体" w:hint="eastAsia"/>
          <w:sz w:val="32"/>
          <w:szCs w:val="32"/>
        </w:rPr>
      </w:pPr>
      <w:bookmarkStart w:id="4" w:name="_Toc23340350"/>
      <w:r>
        <w:rPr>
          <w:rFonts w:eastAsia="楷体" w:hint="eastAsia"/>
          <w:sz w:val="32"/>
          <w:szCs w:val="32"/>
        </w:rPr>
        <w:t>（四）</w:t>
      </w:r>
      <w:bookmarkEnd w:id="4"/>
      <w:r>
        <w:rPr>
          <w:rFonts w:eastAsia="楷体" w:hint="eastAsia"/>
          <w:sz w:val="32"/>
          <w:szCs w:val="32"/>
        </w:rPr>
        <w:t>经费预算及支出情况</w:t>
      </w:r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20XX年XX月XX日，财政部下发《关于下达20XX年目XX预算的通知》（XX字〔20XX〕XXX号），下达项目资金共</w:t>
      </w:r>
      <w:r>
        <w:rPr>
          <w:rFonts w:ascii="仿宋" w:eastAsia="仿宋" w:hAnsi="仿宋" w:hint="eastAsia"/>
          <w:bCs/>
          <w:sz w:val="32"/>
          <w:szCs w:val="32"/>
        </w:rPr>
        <w:t>XX万</w:t>
      </w:r>
      <w:r>
        <w:rPr>
          <w:rFonts w:ascii="仿宋" w:eastAsia="仿宋" w:hAnsi="仿宋" w:hint="eastAsia"/>
          <w:sz w:val="32"/>
          <w:szCs w:val="32"/>
        </w:rPr>
        <w:t>元。截至20XX年底，按照各省上报数据共支出</w:t>
      </w:r>
      <w:r>
        <w:rPr>
          <w:rFonts w:ascii="仿宋" w:eastAsia="仿宋" w:hAnsi="仿宋" w:hint="eastAsia"/>
          <w:bCs/>
          <w:sz w:val="32"/>
          <w:szCs w:val="32"/>
        </w:rPr>
        <w:t>XX万</w:t>
      </w:r>
      <w:r>
        <w:rPr>
          <w:rFonts w:ascii="仿宋" w:eastAsia="仿宋" w:hAnsi="仿宋" w:hint="eastAsia"/>
          <w:sz w:val="32"/>
          <w:szCs w:val="32"/>
        </w:rPr>
        <w:t>元，资金执行率为XX%，年度结转结余资金共</w:t>
      </w:r>
      <w:r>
        <w:rPr>
          <w:rFonts w:ascii="仿宋" w:eastAsia="仿宋" w:hAnsi="仿宋" w:hint="eastAsia"/>
          <w:bCs/>
          <w:sz w:val="32"/>
          <w:szCs w:val="32"/>
        </w:rPr>
        <w:t>XX万</w:t>
      </w:r>
      <w:r>
        <w:rPr>
          <w:rFonts w:ascii="仿宋" w:eastAsia="仿宋" w:hAnsi="仿宋" w:hint="eastAsia"/>
          <w:sz w:val="32"/>
          <w:szCs w:val="32"/>
        </w:rPr>
        <w:t>元。各省资金分布及使用情况见下表3。</w:t>
      </w:r>
    </w:p>
    <w:p w:rsidR="0001792F" w:rsidRDefault="0001792F" w:rsidP="0001792F">
      <w:pPr>
        <w:spacing w:line="600" w:lineRule="exact"/>
        <w:ind w:firstLine="200"/>
        <w:jc w:val="center"/>
        <w:rPr>
          <w:rFonts w:ascii="黑体" w:eastAsia="黑体" w:hAnsi="黑体" w:hint="eastAsia"/>
          <w:bCs/>
          <w:sz w:val="24"/>
          <w:szCs w:val="24"/>
        </w:rPr>
      </w:pPr>
      <w:r>
        <w:rPr>
          <w:rFonts w:ascii="黑体" w:eastAsia="黑体" w:hAnsi="黑体" w:hint="eastAsia"/>
          <w:bCs/>
          <w:sz w:val="24"/>
          <w:szCs w:val="24"/>
        </w:rPr>
        <w:t>表3  各省资金分布及使用情况</w:t>
      </w:r>
    </w:p>
    <w:p w:rsidR="0001792F" w:rsidRDefault="0001792F" w:rsidP="0001792F">
      <w:pPr>
        <w:spacing w:line="600" w:lineRule="exact"/>
        <w:ind w:firstLine="200"/>
        <w:jc w:val="righ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单位：万元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89"/>
        <w:gridCol w:w="1715"/>
        <w:gridCol w:w="1715"/>
        <w:gridCol w:w="1715"/>
        <w:gridCol w:w="1303"/>
      </w:tblGrid>
      <w:tr w:rsidR="0001792F" w:rsidTr="0001792F">
        <w:trPr>
          <w:trHeight w:val="634"/>
          <w:tblHeader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省份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20XX年</w:t>
            </w:r>
          </w:p>
          <w:p w:rsidR="0001792F" w:rsidRDefault="0001792F">
            <w:pPr>
              <w:jc w:val="center"/>
              <w:rPr>
                <w:rFonts w:ascii="宋体" w:hAnsi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下达金额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20XX年</w:t>
            </w:r>
          </w:p>
          <w:p w:rsidR="0001792F" w:rsidRDefault="0001792F">
            <w:pPr>
              <w:jc w:val="center"/>
              <w:rPr>
                <w:rFonts w:ascii="宋体" w:hAnsi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支出金额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结转结余</w:t>
            </w:r>
          </w:p>
          <w:p w:rsidR="0001792F" w:rsidRDefault="0001792F">
            <w:pPr>
              <w:jc w:val="center"/>
              <w:rPr>
                <w:rFonts w:ascii="宋体" w:hAnsi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金额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执行率</w:t>
            </w:r>
          </w:p>
        </w:tc>
      </w:tr>
      <w:tr w:rsidR="0001792F" w:rsidTr="0001792F">
        <w:trPr>
          <w:trHeight w:val="285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ind w:firstLineChars="200" w:firstLine="420"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01792F" w:rsidTr="0001792F">
        <w:trPr>
          <w:trHeight w:val="285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ind w:firstLineChars="200" w:firstLine="420"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01792F" w:rsidTr="0001792F">
        <w:trPr>
          <w:trHeight w:val="285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ind w:firstLineChars="200" w:firstLine="420"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01792F" w:rsidTr="0001792F">
        <w:trPr>
          <w:trHeight w:val="285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ind w:firstLineChars="200" w:firstLine="420"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01792F" w:rsidTr="0001792F">
        <w:trPr>
          <w:trHeight w:val="285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ind w:firstLineChars="200" w:firstLine="420"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01792F" w:rsidTr="0001792F">
        <w:trPr>
          <w:trHeight w:val="285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ind w:firstLineChars="200" w:firstLine="420"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01792F" w:rsidTr="0001792F">
        <w:trPr>
          <w:trHeight w:val="285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ind w:firstLineChars="200" w:firstLine="420"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01792F" w:rsidTr="0001792F">
        <w:trPr>
          <w:trHeight w:val="285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ind w:firstLineChars="200" w:firstLine="420"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01792F" w:rsidTr="0001792F">
        <w:trPr>
          <w:trHeight w:val="285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ind w:firstLineChars="200" w:firstLine="420"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01792F" w:rsidTr="0001792F">
        <w:trPr>
          <w:trHeight w:val="285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ind w:firstLineChars="200" w:firstLine="420"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01792F" w:rsidTr="0001792F">
        <w:trPr>
          <w:trHeight w:val="285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11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ind w:firstLineChars="200" w:firstLine="420"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01792F" w:rsidTr="0001792F">
        <w:trPr>
          <w:trHeight w:val="285"/>
          <w:jc w:val="center"/>
        </w:trPr>
        <w:tc>
          <w:tcPr>
            <w:tcW w:w="11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合 计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b/>
                <w:bCs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b/>
                <w:bCs/>
                <w:kern w:val="0"/>
                <w:szCs w:val="21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jc w:val="right"/>
              <w:rPr>
                <w:rFonts w:ascii="宋体" w:hAnsi="宋体" w:hint="eastAsia"/>
                <w:b/>
                <w:bCs/>
                <w:kern w:val="0"/>
                <w:szCs w:val="21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792F" w:rsidRDefault="0001792F">
            <w:pPr>
              <w:widowControl/>
              <w:jc w:val="center"/>
              <w:rPr>
                <w:rFonts w:ascii="宋体" w:hAnsi="宋体" w:hint="eastAsia"/>
                <w:b/>
                <w:bCs/>
                <w:kern w:val="0"/>
                <w:szCs w:val="21"/>
              </w:rPr>
            </w:pPr>
          </w:p>
        </w:tc>
      </w:tr>
    </w:tbl>
    <w:p w:rsidR="0001792F" w:rsidRDefault="0001792F" w:rsidP="0001792F">
      <w:pPr>
        <w:rPr>
          <w:rFonts w:eastAsia="仿宋" w:hint="eastAsia"/>
          <w:sz w:val="24"/>
          <w:szCs w:val="32"/>
        </w:rPr>
      </w:pPr>
    </w:p>
    <w:p w:rsidR="0001792F" w:rsidRDefault="0001792F" w:rsidP="0001792F">
      <w:pPr>
        <w:spacing w:line="600" w:lineRule="exact"/>
        <w:ind w:firstLineChars="200" w:firstLine="640"/>
        <w:rPr>
          <w:rFonts w:eastAsia="黑体"/>
          <w:sz w:val="32"/>
          <w:szCs w:val="32"/>
        </w:rPr>
      </w:pPr>
      <w:bookmarkStart w:id="5" w:name="_Toc8219674"/>
      <w:bookmarkStart w:id="6" w:name="_Toc23340354"/>
      <w:bookmarkEnd w:id="3"/>
      <w:r>
        <w:rPr>
          <w:rFonts w:eastAsia="黑体" w:hint="eastAsia"/>
          <w:sz w:val="32"/>
          <w:szCs w:val="32"/>
        </w:rPr>
        <w:t>二、评价对象和内容</w:t>
      </w:r>
      <w:bookmarkEnd w:id="5"/>
      <w:bookmarkEnd w:id="6"/>
    </w:p>
    <w:p w:rsidR="0001792F" w:rsidRDefault="0001792F" w:rsidP="0001792F">
      <w:pPr>
        <w:spacing w:line="600" w:lineRule="exact"/>
        <w:ind w:firstLineChars="200" w:firstLine="640"/>
        <w:rPr>
          <w:rFonts w:eastAsia="楷体"/>
          <w:sz w:val="32"/>
          <w:szCs w:val="32"/>
        </w:rPr>
      </w:pPr>
      <w:bookmarkStart w:id="7" w:name="_Toc8219675"/>
      <w:bookmarkStart w:id="8" w:name="_Toc23340355"/>
      <w:r>
        <w:rPr>
          <w:rFonts w:eastAsia="楷体" w:hint="eastAsia"/>
          <w:sz w:val="32"/>
          <w:szCs w:val="32"/>
        </w:rPr>
        <w:t>（一）评价对象</w:t>
      </w:r>
      <w:bookmarkEnd w:id="7"/>
      <w:r>
        <w:rPr>
          <w:rFonts w:eastAsia="楷体" w:hint="eastAsia"/>
          <w:sz w:val="32"/>
          <w:szCs w:val="32"/>
        </w:rPr>
        <w:t>和范围</w:t>
      </w:r>
      <w:bookmarkEnd w:id="8"/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本次评价对象是XX项目资金，具体包括……。项目实施部门包括……。评价政策周期为20XX年XX月-20XX年XX月，重点评价20XX年度，涉及金额XX亿元。</w:t>
      </w:r>
    </w:p>
    <w:p w:rsidR="0001792F" w:rsidRDefault="0001792F" w:rsidP="0001792F">
      <w:pPr>
        <w:spacing w:line="600" w:lineRule="exact"/>
        <w:ind w:firstLineChars="200" w:firstLine="640"/>
        <w:rPr>
          <w:rFonts w:eastAsia="楷体" w:hint="eastAsia"/>
          <w:sz w:val="32"/>
          <w:szCs w:val="32"/>
        </w:rPr>
      </w:pPr>
      <w:bookmarkStart w:id="9" w:name="_Toc23340356"/>
      <w:bookmarkStart w:id="10" w:name="_Toc8219678"/>
      <w:r>
        <w:rPr>
          <w:rFonts w:eastAsia="楷体" w:hint="eastAsia"/>
          <w:sz w:val="32"/>
          <w:szCs w:val="32"/>
        </w:rPr>
        <w:t>（二）评价的主要内容</w:t>
      </w:r>
      <w:bookmarkEnd w:id="9"/>
      <w:bookmarkEnd w:id="10"/>
    </w:p>
    <w:p w:rsidR="0001792F" w:rsidRDefault="0001792F" w:rsidP="0001792F">
      <w:pPr>
        <w:pStyle w:val="a7"/>
        <w:spacing w:line="600" w:lineRule="exact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1.项目决策。主要评价……等。</w:t>
      </w:r>
    </w:p>
    <w:p w:rsidR="0001792F" w:rsidRDefault="0001792F" w:rsidP="0001792F">
      <w:pPr>
        <w:pStyle w:val="a7"/>
        <w:spacing w:line="600" w:lineRule="exact"/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2.项目管理。主要评价……等。</w:t>
      </w:r>
    </w:p>
    <w:p w:rsidR="0001792F" w:rsidRDefault="0001792F" w:rsidP="0001792F">
      <w:pPr>
        <w:pStyle w:val="a7"/>
        <w:spacing w:line="600" w:lineRule="exact"/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3.项目产出。主要评价……等。</w:t>
      </w:r>
    </w:p>
    <w:p w:rsidR="0001792F" w:rsidRDefault="0001792F" w:rsidP="0001792F">
      <w:pPr>
        <w:pStyle w:val="a7"/>
        <w:spacing w:line="600" w:lineRule="exact"/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4.项目效果。主要评价……等。</w:t>
      </w:r>
    </w:p>
    <w:p w:rsidR="0001792F" w:rsidRDefault="0001792F" w:rsidP="0001792F">
      <w:pPr>
        <w:spacing w:line="600" w:lineRule="exact"/>
        <w:ind w:firstLineChars="200" w:firstLine="640"/>
        <w:rPr>
          <w:rFonts w:eastAsia="黑体" w:hint="eastAsia"/>
          <w:sz w:val="32"/>
          <w:szCs w:val="32"/>
        </w:rPr>
      </w:pPr>
      <w:bookmarkStart w:id="11" w:name="_Toc23340357"/>
      <w:bookmarkStart w:id="12" w:name="_Toc8219679"/>
      <w:r>
        <w:rPr>
          <w:rFonts w:eastAsia="黑体" w:hint="eastAsia"/>
          <w:sz w:val="32"/>
          <w:szCs w:val="32"/>
        </w:rPr>
        <w:t>三、评价依据</w:t>
      </w:r>
      <w:bookmarkEnd w:id="11"/>
      <w:bookmarkEnd w:id="12"/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bookmarkStart w:id="13" w:name="_Toc8219680"/>
      <w:r>
        <w:rPr>
          <w:rFonts w:ascii="仿宋" w:eastAsia="仿宋" w:hAnsi="仿宋" w:hint="eastAsia"/>
          <w:sz w:val="32"/>
          <w:szCs w:val="32"/>
        </w:rPr>
        <w:t>1.《财政支出绩效评价管理暂行办法》（财预〔2011〕285号）；</w:t>
      </w:r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2《预算绩效评价共性指标体系框架》（财预〔2013〕53号）；</w:t>
      </w:r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3.《中央对地方专项转移支付管理办法》（财预〔2015〕230号）；</w:t>
      </w:r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4.《中央对地方专项转移支付绩效目标管理暂行办法》（财预〔2015〕163号）；</w:t>
      </w:r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5.《关于全面实施预算绩效管理的意见》（中发〔2018〕34号）；</w:t>
      </w:r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6.…….。</w:t>
      </w:r>
    </w:p>
    <w:p w:rsidR="0001792F" w:rsidRDefault="0001792F" w:rsidP="0001792F">
      <w:pPr>
        <w:spacing w:line="600" w:lineRule="exact"/>
        <w:ind w:firstLineChars="200" w:firstLine="640"/>
        <w:rPr>
          <w:rFonts w:eastAsia="黑体" w:hint="eastAsia"/>
          <w:sz w:val="32"/>
          <w:szCs w:val="32"/>
        </w:rPr>
      </w:pPr>
      <w:bookmarkStart w:id="14" w:name="_Toc23340358"/>
      <w:r>
        <w:rPr>
          <w:rFonts w:eastAsia="黑体" w:hint="eastAsia"/>
          <w:sz w:val="32"/>
          <w:szCs w:val="32"/>
        </w:rPr>
        <w:t>四、评价思路</w:t>
      </w:r>
      <w:bookmarkEnd w:id="13"/>
      <w:bookmarkEnd w:id="14"/>
      <w:r>
        <w:rPr>
          <w:rFonts w:eastAsia="黑体" w:hint="eastAsia"/>
          <w:sz w:val="32"/>
          <w:szCs w:val="32"/>
        </w:rPr>
        <w:t>和重点</w:t>
      </w:r>
    </w:p>
    <w:p w:rsidR="0001792F" w:rsidRDefault="0001792F" w:rsidP="0001792F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bookmarkStart w:id="15" w:name="_Toc23340359"/>
      <w:bookmarkStart w:id="16" w:name="_Toc8219684"/>
    </w:p>
    <w:p w:rsidR="0001792F" w:rsidRDefault="0001792F" w:rsidP="0001792F">
      <w:pPr>
        <w:spacing w:line="600" w:lineRule="exact"/>
        <w:ind w:firstLineChars="200" w:firstLine="640"/>
        <w:rPr>
          <w:rFonts w:eastAsia="黑体" w:hint="eastAsia"/>
          <w:sz w:val="32"/>
          <w:szCs w:val="32"/>
        </w:rPr>
      </w:pPr>
      <w:r>
        <w:rPr>
          <w:rFonts w:eastAsia="黑体" w:hint="eastAsia"/>
          <w:sz w:val="32"/>
          <w:szCs w:val="32"/>
        </w:rPr>
        <w:t>五、评价方法</w:t>
      </w:r>
      <w:bookmarkEnd w:id="15"/>
      <w:bookmarkEnd w:id="16"/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本次绩效评价工作采用（但不限于）以下几种具体的评价方法：</w:t>
      </w:r>
    </w:p>
    <w:p w:rsidR="0001792F" w:rsidRDefault="0001792F" w:rsidP="0001792F">
      <w:pPr>
        <w:spacing w:line="600" w:lineRule="exact"/>
        <w:ind w:firstLineChars="200" w:firstLine="643"/>
        <w:rPr>
          <w:rFonts w:ascii="仿宋" w:eastAsia="仿宋" w:hAnsi="仿宋" w:hint="eastAsia"/>
          <w:sz w:val="32"/>
          <w:szCs w:val="32"/>
        </w:rPr>
      </w:pPr>
      <w:bookmarkStart w:id="17" w:name="_Toc8219685"/>
      <w:r>
        <w:rPr>
          <w:rFonts w:ascii="仿宋" w:eastAsia="仿宋" w:hAnsi="仿宋" w:hint="eastAsia"/>
          <w:b/>
          <w:sz w:val="32"/>
          <w:szCs w:val="32"/>
        </w:rPr>
        <w:t>1.比较法。</w:t>
      </w:r>
      <w:r>
        <w:rPr>
          <w:rFonts w:ascii="仿宋" w:eastAsia="仿宋" w:hAnsi="仿宋" w:hint="eastAsia"/>
          <w:sz w:val="32"/>
          <w:szCs w:val="32"/>
        </w:rPr>
        <w:t>通过比较稻谷补贴政策绩效目标与实施效果、稻谷补贴政策实施前后相关数据，综合分析政策目标实现程度。</w:t>
      </w:r>
    </w:p>
    <w:p w:rsidR="0001792F" w:rsidRDefault="0001792F" w:rsidP="0001792F">
      <w:pPr>
        <w:spacing w:line="600" w:lineRule="exact"/>
        <w:ind w:firstLineChars="200" w:firstLine="643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2.因素分析法。</w:t>
      </w:r>
      <w:r>
        <w:rPr>
          <w:rFonts w:ascii="仿宋" w:eastAsia="仿宋" w:hAnsi="仿宋" w:hint="eastAsia"/>
          <w:sz w:val="32"/>
          <w:szCs w:val="32"/>
        </w:rPr>
        <w:t>通过分析稻谷补贴政策目标实现的影响因素及其相互关系，评价稻谷补贴政策实施的影响。</w:t>
      </w:r>
    </w:p>
    <w:p w:rsidR="0001792F" w:rsidRDefault="0001792F" w:rsidP="0001792F">
      <w:pPr>
        <w:spacing w:line="600" w:lineRule="exact"/>
        <w:ind w:firstLineChars="200" w:firstLine="643"/>
        <w:rPr>
          <w:rFonts w:ascii="仿宋" w:eastAsia="仿宋" w:hAnsi="仿宋" w:hint="eastAsia"/>
          <w:sz w:val="32"/>
          <w:szCs w:val="32"/>
        </w:rPr>
      </w:pPr>
      <w:bookmarkStart w:id="18" w:name="_Toc464464280"/>
      <w:bookmarkStart w:id="19" w:name="_Toc464463794"/>
      <w:bookmarkStart w:id="20" w:name="_Toc464463677"/>
      <w:bookmarkStart w:id="21" w:name="_Toc8219687"/>
      <w:r>
        <w:rPr>
          <w:rFonts w:ascii="仿宋" w:eastAsia="仿宋" w:hAnsi="仿宋" w:hint="eastAsia"/>
          <w:b/>
          <w:sz w:val="32"/>
          <w:szCs w:val="32"/>
        </w:rPr>
        <w:t>3.专家</w:t>
      </w:r>
      <w:bookmarkEnd w:id="18"/>
      <w:bookmarkEnd w:id="19"/>
      <w:bookmarkEnd w:id="20"/>
      <w:r>
        <w:rPr>
          <w:rFonts w:ascii="仿宋" w:eastAsia="仿宋" w:hAnsi="仿宋" w:hint="eastAsia"/>
          <w:b/>
          <w:sz w:val="32"/>
          <w:szCs w:val="32"/>
        </w:rPr>
        <w:t>评判法</w:t>
      </w:r>
      <w:bookmarkEnd w:id="21"/>
      <w:r>
        <w:rPr>
          <w:rFonts w:ascii="仿宋" w:eastAsia="仿宋" w:hAnsi="仿宋" w:hint="eastAsia"/>
          <w:b/>
          <w:sz w:val="32"/>
          <w:szCs w:val="32"/>
        </w:rPr>
        <w:t>。</w:t>
      </w:r>
      <w:r>
        <w:rPr>
          <w:rFonts w:ascii="仿宋" w:eastAsia="仿宋" w:hAnsi="仿宋" w:hint="eastAsia"/>
          <w:sz w:val="32"/>
          <w:szCs w:val="32"/>
        </w:rPr>
        <w:t>通过引入粮食种植领域的行业专家，对政策制定科学性、政策实施有效性、政策实施可持续性等角度给予专家意见。</w:t>
      </w:r>
    </w:p>
    <w:p w:rsidR="0001792F" w:rsidRDefault="0001792F" w:rsidP="0001792F">
      <w:pPr>
        <w:spacing w:line="600" w:lineRule="exact"/>
        <w:ind w:firstLineChars="200" w:firstLine="643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4.</w:t>
      </w:r>
      <w:bookmarkEnd w:id="17"/>
      <w:r>
        <w:rPr>
          <w:rFonts w:ascii="仿宋" w:eastAsia="仿宋" w:hAnsi="仿宋" w:hint="eastAsia"/>
          <w:b/>
          <w:sz w:val="32"/>
          <w:szCs w:val="32"/>
        </w:rPr>
        <w:t>公众评判法。</w:t>
      </w:r>
      <w:r>
        <w:rPr>
          <w:rFonts w:ascii="仿宋" w:eastAsia="仿宋" w:hAnsi="仿宋" w:hint="eastAsia"/>
          <w:sz w:val="32"/>
          <w:szCs w:val="32"/>
        </w:rPr>
        <w:t>通过稻谷补贴政策的直接受益者、间接受益者和实施执行者等不同公众群体的问卷调查和现场访谈，以全面了解政策制定及日常管理的基本情况，对现行稻谷最低收购价格、收储制度以及稻谷种植情况进行探讨，听取政策组织部门的意见和建议。对政策实施情况开展实地调研，听取利益相关方的意见和建议，核实相关信息和数据等，评价政策目标的实现程度。</w:t>
      </w:r>
    </w:p>
    <w:p w:rsidR="0001792F" w:rsidRDefault="0001792F" w:rsidP="0001792F">
      <w:pPr>
        <w:spacing w:line="600" w:lineRule="exact"/>
        <w:ind w:firstLineChars="200" w:firstLine="643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5.问卷调查法。</w:t>
      </w:r>
      <w:r>
        <w:rPr>
          <w:rFonts w:ascii="仿宋" w:eastAsia="仿宋" w:hAnsi="仿宋" w:hint="eastAsia"/>
          <w:sz w:val="32"/>
          <w:szCs w:val="32"/>
        </w:rPr>
        <w:t>通过设计农户调查问卷、基层（镇、村）干部调查问卷和市场收购方调查问卷，调查各相关方对稻谷补贴政策的满意程度。</w:t>
      </w:r>
    </w:p>
    <w:p w:rsidR="0001792F" w:rsidRDefault="0001792F" w:rsidP="0001792F">
      <w:pPr>
        <w:spacing w:line="600" w:lineRule="exact"/>
        <w:ind w:firstLineChars="200" w:firstLine="643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6.成本效益分析法。</w:t>
      </w:r>
      <w:r>
        <w:rPr>
          <w:rFonts w:ascii="仿宋" w:eastAsia="仿宋" w:hAnsi="仿宋" w:hint="eastAsia"/>
          <w:sz w:val="32"/>
          <w:szCs w:val="32"/>
        </w:rPr>
        <w:t>通过统计稻谷补贴政策在区县层级具体实施过程中的实施方法、实施工作量和实施资源投入，分析政策实施的效率性。</w:t>
      </w:r>
    </w:p>
    <w:p w:rsidR="0001792F" w:rsidRDefault="0001792F" w:rsidP="0001792F">
      <w:pPr>
        <w:spacing w:line="600" w:lineRule="exact"/>
        <w:ind w:firstLineChars="200" w:firstLine="640"/>
        <w:rPr>
          <w:rFonts w:eastAsia="黑体" w:hint="eastAsia"/>
          <w:sz w:val="32"/>
          <w:szCs w:val="32"/>
        </w:rPr>
      </w:pPr>
      <w:bookmarkStart w:id="22" w:name="_Toc8219690"/>
      <w:bookmarkStart w:id="23" w:name="_Toc23340360"/>
      <w:r>
        <w:rPr>
          <w:rFonts w:eastAsia="黑体" w:hint="eastAsia"/>
          <w:sz w:val="32"/>
          <w:szCs w:val="32"/>
        </w:rPr>
        <w:t>六、评价指标和评定标准</w:t>
      </w:r>
      <w:bookmarkEnd w:id="22"/>
      <w:bookmarkEnd w:id="23"/>
    </w:p>
    <w:p w:rsidR="0001792F" w:rsidRDefault="0001792F" w:rsidP="0001792F">
      <w:pPr>
        <w:spacing w:line="600" w:lineRule="exact"/>
        <w:ind w:firstLineChars="200" w:firstLine="640"/>
        <w:rPr>
          <w:rFonts w:eastAsia="楷体"/>
          <w:sz w:val="32"/>
          <w:szCs w:val="32"/>
        </w:rPr>
      </w:pPr>
      <w:bookmarkStart w:id="24" w:name="_Toc23340361"/>
      <w:r>
        <w:rPr>
          <w:rFonts w:eastAsia="楷体" w:hint="eastAsia"/>
          <w:sz w:val="32"/>
          <w:szCs w:val="32"/>
        </w:rPr>
        <w:t>（一）评价指标</w:t>
      </w:r>
      <w:bookmarkEnd w:id="24"/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次评价指标主要从项目决策、管理、产出和效果4个维度进行设计，涵盖XX个一级指标，XX个二级指标，XX个三级指标。一级指标的分数配比为：项目决策占XX%，项目管理占XX%，项目产出占XX%，以及项目效果占XX%。</w:t>
      </w:r>
    </w:p>
    <w:p w:rsidR="0001792F" w:rsidRDefault="0001792F" w:rsidP="0001792F">
      <w:pPr>
        <w:spacing w:line="600" w:lineRule="exact"/>
        <w:jc w:val="center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表4  评价指标及评价标准简表</w:t>
      </w:r>
    </w:p>
    <w:tbl>
      <w:tblPr>
        <w:tblW w:w="4998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2"/>
        <w:gridCol w:w="903"/>
        <w:gridCol w:w="1627"/>
        <w:gridCol w:w="892"/>
        <w:gridCol w:w="2722"/>
        <w:gridCol w:w="1007"/>
      </w:tblGrid>
      <w:tr w:rsidR="0001792F" w:rsidTr="0001792F">
        <w:trPr>
          <w:cantSplit/>
          <w:trHeight w:val="454"/>
          <w:jc w:val="center"/>
        </w:trPr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一级指标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分值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二级指标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分值</w:t>
            </w:r>
          </w:p>
        </w:tc>
        <w:tc>
          <w:tcPr>
            <w:tcW w:w="1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三级指标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分值</w:t>
            </w: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68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项目决策</w:t>
            </w:r>
          </w:p>
        </w:tc>
        <w:tc>
          <w:tcPr>
            <w:tcW w:w="54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98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53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68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项目管理</w:t>
            </w:r>
          </w:p>
        </w:tc>
        <w:tc>
          <w:tcPr>
            <w:tcW w:w="54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98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53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68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项目产出</w:t>
            </w:r>
          </w:p>
        </w:tc>
        <w:tc>
          <w:tcPr>
            <w:tcW w:w="54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8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53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68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项目效果</w:t>
            </w:r>
          </w:p>
        </w:tc>
        <w:tc>
          <w:tcPr>
            <w:tcW w:w="54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总体评价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100</w:t>
            </w:r>
          </w:p>
        </w:tc>
        <w:tc>
          <w:tcPr>
            <w:tcW w:w="1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100</w:t>
            </w:r>
          </w:p>
        </w:tc>
      </w:tr>
    </w:tbl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bookmarkStart w:id="25" w:name="_Toc23340362"/>
      <w:r>
        <w:rPr>
          <w:rFonts w:ascii="仿宋" w:eastAsia="仿宋" w:hAnsi="仿宋" w:hint="eastAsia"/>
          <w:sz w:val="32"/>
          <w:szCs w:val="32"/>
        </w:rPr>
        <w:t>注：本表数据由预调研后调整的评价指标体系自动提取数据生成。</w:t>
      </w:r>
    </w:p>
    <w:p w:rsidR="0001792F" w:rsidRDefault="0001792F" w:rsidP="0001792F">
      <w:pPr>
        <w:spacing w:line="600" w:lineRule="exact"/>
        <w:ind w:firstLineChars="200" w:firstLine="640"/>
        <w:rPr>
          <w:rFonts w:eastAsia="楷体" w:hint="eastAsia"/>
          <w:sz w:val="32"/>
          <w:szCs w:val="32"/>
        </w:rPr>
      </w:pPr>
      <w:r>
        <w:rPr>
          <w:rFonts w:eastAsia="楷体" w:hint="eastAsia"/>
          <w:sz w:val="32"/>
          <w:szCs w:val="32"/>
        </w:rPr>
        <w:t>（二）</w:t>
      </w:r>
      <w:bookmarkEnd w:id="25"/>
      <w:r>
        <w:rPr>
          <w:rFonts w:eastAsia="楷体" w:hint="eastAsia"/>
          <w:sz w:val="32"/>
          <w:szCs w:val="32"/>
        </w:rPr>
        <w:t>评分标准</w:t>
      </w:r>
    </w:p>
    <w:p w:rsidR="0001792F" w:rsidRDefault="0001792F" w:rsidP="0001792F">
      <w:pPr>
        <w:spacing w:line="60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评价指标体系满分为100分。综合评价结果等级为四级。</w:t>
      </w:r>
      <w:r>
        <w:rPr>
          <w:rFonts w:ascii="仿宋" w:eastAsia="仿宋" w:hAnsi="仿宋" w:hint="eastAsia"/>
          <w:color w:val="000000"/>
          <w:sz w:val="32"/>
          <w:szCs w:val="32"/>
        </w:rPr>
        <w:t>综合得分在90-100分为“优”；综合得分在80-89分为“良”；综合得分在60-79分为“中”；综合得分在0-59分为“差”。</w:t>
      </w:r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具体评价指标内容及评分标准见附件1。</w:t>
      </w:r>
      <w:bookmarkStart w:id="26" w:name="_Toc8219694"/>
    </w:p>
    <w:p w:rsidR="0001792F" w:rsidRDefault="0001792F" w:rsidP="0001792F">
      <w:pPr>
        <w:spacing w:line="600" w:lineRule="exact"/>
        <w:ind w:firstLineChars="200" w:firstLine="640"/>
        <w:rPr>
          <w:rFonts w:eastAsia="黑体" w:hint="eastAsia"/>
          <w:sz w:val="32"/>
          <w:szCs w:val="32"/>
        </w:rPr>
      </w:pPr>
      <w:bookmarkStart w:id="27" w:name="_Toc23340363"/>
      <w:r>
        <w:rPr>
          <w:rFonts w:eastAsia="黑体" w:hint="eastAsia"/>
          <w:sz w:val="32"/>
          <w:szCs w:val="32"/>
        </w:rPr>
        <w:t>七、评价程序</w:t>
      </w:r>
      <w:bookmarkEnd w:id="26"/>
      <w:bookmarkEnd w:id="27"/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/>
          <w:bCs/>
          <w:sz w:val="32"/>
          <w:szCs w:val="32"/>
        </w:rPr>
      </w:pPr>
      <w:bookmarkStart w:id="28" w:name="_Toc8219695"/>
      <w:bookmarkStart w:id="29" w:name="_Toc8219697"/>
      <w:r>
        <w:rPr>
          <w:rFonts w:ascii="仿宋" w:eastAsia="仿宋" w:hAnsi="仿宋" w:hint="eastAsia"/>
          <w:bCs/>
          <w:sz w:val="32"/>
          <w:szCs w:val="32"/>
        </w:rPr>
        <w:t>此次绩效评价工作分为三个阶段：评价准备阶段、评价实施阶段、撰写并报送报告阶段。具体安排如下：</w:t>
      </w:r>
    </w:p>
    <w:p w:rsidR="0001792F" w:rsidRDefault="0001792F" w:rsidP="0001792F">
      <w:pPr>
        <w:adjustRightInd w:val="0"/>
        <w:snapToGrid w:val="0"/>
        <w:spacing w:line="600" w:lineRule="exact"/>
        <w:ind w:firstLineChars="200" w:firstLine="640"/>
        <w:rPr>
          <w:rFonts w:eastAsia="楷体" w:hint="eastAsia"/>
          <w:sz w:val="32"/>
          <w:szCs w:val="32"/>
        </w:rPr>
      </w:pPr>
      <w:bookmarkStart w:id="30" w:name="_Toc23340364"/>
      <w:r>
        <w:rPr>
          <w:rFonts w:eastAsia="楷体" w:hint="eastAsia"/>
          <w:sz w:val="32"/>
          <w:szCs w:val="32"/>
        </w:rPr>
        <w:t>（一）评价准备阶段</w:t>
      </w:r>
      <w:bookmarkEnd w:id="28"/>
      <w:bookmarkEnd w:id="30"/>
      <w:r>
        <w:rPr>
          <w:rFonts w:eastAsia="楷体" w:hint="eastAsia"/>
          <w:sz w:val="32"/>
          <w:szCs w:val="32"/>
        </w:rPr>
        <w:t>（</w:t>
      </w:r>
      <w:r>
        <w:rPr>
          <w:rFonts w:eastAsia="楷体"/>
          <w:sz w:val="32"/>
          <w:szCs w:val="32"/>
        </w:rPr>
        <w:t>XX</w:t>
      </w:r>
      <w:r>
        <w:rPr>
          <w:rFonts w:eastAsia="楷体" w:hint="eastAsia"/>
          <w:sz w:val="32"/>
          <w:szCs w:val="32"/>
        </w:rPr>
        <w:t>月</w:t>
      </w:r>
      <w:r>
        <w:rPr>
          <w:rFonts w:eastAsia="楷体"/>
          <w:sz w:val="32"/>
          <w:szCs w:val="32"/>
        </w:rPr>
        <w:t>XX</w:t>
      </w:r>
      <w:r>
        <w:rPr>
          <w:rFonts w:eastAsia="楷体" w:hint="eastAsia"/>
          <w:sz w:val="32"/>
          <w:szCs w:val="32"/>
        </w:rPr>
        <w:t>日</w:t>
      </w:r>
      <w:r>
        <w:rPr>
          <w:rFonts w:eastAsia="楷体"/>
          <w:sz w:val="32"/>
          <w:szCs w:val="32"/>
        </w:rPr>
        <w:t>-XX</w:t>
      </w:r>
      <w:r>
        <w:rPr>
          <w:rFonts w:eastAsia="楷体" w:hint="eastAsia"/>
          <w:sz w:val="32"/>
          <w:szCs w:val="32"/>
        </w:rPr>
        <w:t>月</w:t>
      </w:r>
      <w:r>
        <w:rPr>
          <w:rFonts w:eastAsia="楷体"/>
          <w:sz w:val="32"/>
          <w:szCs w:val="32"/>
        </w:rPr>
        <w:t>XX</w:t>
      </w:r>
      <w:r>
        <w:rPr>
          <w:rFonts w:eastAsia="楷体" w:hint="eastAsia"/>
          <w:sz w:val="32"/>
          <w:szCs w:val="32"/>
        </w:rPr>
        <w:t>日）</w:t>
      </w:r>
    </w:p>
    <w:p w:rsidR="0001792F" w:rsidRDefault="0001792F" w:rsidP="0001792F">
      <w:pPr>
        <w:adjustRightInd w:val="0"/>
        <w:snapToGrid w:val="0"/>
        <w:spacing w:line="600" w:lineRule="exact"/>
        <w:ind w:firstLineChars="200" w:firstLine="643"/>
        <w:rPr>
          <w:rFonts w:ascii="仿宋" w:eastAsia="仿宋" w:hAnsi="仿宋"/>
          <w:bCs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1.收集资料，了解项目基本情况。</w:t>
      </w:r>
      <w:r>
        <w:rPr>
          <w:rFonts w:ascii="仿宋" w:eastAsia="仿宋" w:hAnsi="仿宋" w:hint="eastAsia"/>
          <w:bCs/>
          <w:sz w:val="32"/>
          <w:szCs w:val="32"/>
        </w:rPr>
        <w:t>评价工作组根据评价任务要求，通过查阅文献资料，与XX等相关中央部门座谈对接等方式，获取XX项目相关政策文件、实施情况等基础资料，全面了解项目设立背景、实施情况、实施效果等方面情况。</w:t>
      </w:r>
    </w:p>
    <w:p w:rsidR="0001792F" w:rsidRDefault="0001792F" w:rsidP="0001792F">
      <w:pPr>
        <w:spacing w:line="600" w:lineRule="exact"/>
        <w:ind w:firstLineChars="200" w:firstLine="643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2.开展前期调研，制定评价工作方案。</w:t>
      </w:r>
      <w:r>
        <w:rPr>
          <w:rFonts w:ascii="仿宋" w:eastAsia="仿宋" w:hAnsi="仿宋" w:hint="eastAsia"/>
          <w:sz w:val="32"/>
          <w:szCs w:val="32"/>
        </w:rPr>
        <w:t>XX月XX日-XX月XX日，评价工作组赴XX省开展XX项目绩效评价前期预调研，深入了解省级层面项目实施情况与实施效果等，进一步收集项目相关资料。在前期调研及文献资料分析的基础上，根据本次绩效评价的特点和时间安排，编制形成绩效评价工作方案，明确项目概况、评价对象和内容、评价方法、评价指标体系和评分标准、调查问卷、资料清单、现场调研行程以及人员安排等内容。</w:t>
      </w:r>
    </w:p>
    <w:p w:rsidR="0001792F" w:rsidRDefault="0001792F" w:rsidP="0001792F">
      <w:pPr>
        <w:spacing w:line="600" w:lineRule="exact"/>
        <w:ind w:firstLineChars="200" w:firstLine="643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3.审核绩效评价工作方案。</w:t>
      </w:r>
      <w:r>
        <w:rPr>
          <w:rFonts w:ascii="仿宋" w:eastAsia="仿宋" w:hAnsi="仿宋" w:hint="eastAsia"/>
          <w:sz w:val="32"/>
          <w:szCs w:val="32"/>
        </w:rPr>
        <w:t>评价工作方案经“重点绩效评价专家审核委员会”审核后，评价工作组根据审核意见修改完善，为本次绩效评价工作提供指引。</w:t>
      </w:r>
    </w:p>
    <w:p w:rsidR="0001792F" w:rsidRDefault="0001792F" w:rsidP="0001792F">
      <w:pPr>
        <w:adjustRightInd w:val="0"/>
        <w:snapToGrid w:val="0"/>
        <w:spacing w:line="600" w:lineRule="exact"/>
        <w:ind w:firstLineChars="200" w:firstLine="640"/>
        <w:rPr>
          <w:rFonts w:eastAsia="楷体" w:hint="eastAsia"/>
          <w:sz w:val="32"/>
          <w:szCs w:val="32"/>
        </w:rPr>
      </w:pPr>
      <w:bookmarkStart w:id="31" w:name="_Toc23340365"/>
      <w:bookmarkStart w:id="32" w:name="_Toc8219696"/>
      <w:r>
        <w:rPr>
          <w:rFonts w:eastAsia="楷体" w:hint="eastAsia"/>
          <w:sz w:val="32"/>
          <w:szCs w:val="32"/>
        </w:rPr>
        <w:t>（二）评价实施阶段</w:t>
      </w:r>
      <w:bookmarkEnd w:id="31"/>
      <w:bookmarkEnd w:id="32"/>
      <w:r>
        <w:rPr>
          <w:rFonts w:eastAsia="楷体" w:hint="eastAsia"/>
          <w:sz w:val="32"/>
          <w:szCs w:val="32"/>
        </w:rPr>
        <w:t>（</w:t>
      </w:r>
      <w:r>
        <w:rPr>
          <w:rFonts w:eastAsia="楷体"/>
          <w:sz w:val="32"/>
          <w:szCs w:val="32"/>
        </w:rPr>
        <w:t>XX</w:t>
      </w:r>
      <w:r>
        <w:rPr>
          <w:rFonts w:eastAsia="楷体" w:hint="eastAsia"/>
          <w:sz w:val="32"/>
          <w:szCs w:val="32"/>
        </w:rPr>
        <w:t>月</w:t>
      </w:r>
      <w:r>
        <w:rPr>
          <w:rFonts w:eastAsia="楷体"/>
          <w:sz w:val="32"/>
          <w:szCs w:val="32"/>
        </w:rPr>
        <w:t>XX</w:t>
      </w:r>
      <w:r>
        <w:rPr>
          <w:rFonts w:eastAsia="楷体" w:hint="eastAsia"/>
          <w:sz w:val="32"/>
          <w:szCs w:val="32"/>
        </w:rPr>
        <w:t>日</w:t>
      </w:r>
      <w:r>
        <w:rPr>
          <w:rFonts w:eastAsia="楷体"/>
          <w:sz w:val="32"/>
          <w:szCs w:val="32"/>
        </w:rPr>
        <w:t>-XX</w:t>
      </w:r>
      <w:r>
        <w:rPr>
          <w:rFonts w:eastAsia="楷体" w:hint="eastAsia"/>
          <w:sz w:val="32"/>
          <w:szCs w:val="32"/>
        </w:rPr>
        <w:t>月</w:t>
      </w:r>
      <w:r>
        <w:rPr>
          <w:rFonts w:eastAsia="楷体"/>
          <w:sz w:val="32"/>
          <w:szCs w:val="32"/>
        </w:rPr>
        <w:t>XX</w:t>
      </w:r>
      <w:r>
        <w:rPr>
          <w:rFonts w:eastAsia="楷体" w:hint="eastAsia"/>
          <w:sz w:val="32"/>
          <w:szCs w:val="32"/>
        </w:rPr>
        <w:t>日）</w:t>
      </w:r>
    </w:p>
    <w:p w:rsidR="0001792F" w:rsidRDefault="0001792F" w:rsidP="0001792F">
      <w:pPr>
        <w:spacing w:line="600" w:lineRule="exact"/>
        <w:ind w:firstLineChars="200" w:firstLine="643"/>
        <w:rPr>
          <w:rFonts w:ascii="仿宋" w:eastAsia="仿宋" w:hAnsi="仿宋"/>
          <w:bCs/>
          <w:sz w:val="32"/>
          <w:szCs w:val="32"/>
        </w:rPr>
      </w:pPr>
      <w:bookmarkStart w:id="33" w:name="_Toc474948993"/>
      <w:r>
        <w:rPr>
          <w:rFonts w:ascii="仿宋" w:eastAsia="仿宋" w:hAnsi="仿宋" w:hint="eastAsia"/>
          <w:b/>
          <w:sz w:val="32"/>
          <w:szCs w:val="32"/>
        </w:rPr>
        <w:t>1.实施调研</w:t>
      </w:r>
      <w:bookmarkEnd w:id="33"/>
      <w:r>
        <w:rPr>
          <w:rFonts w:ascii="仿宋" w:eastAsia="仿宋" w:hAnsi="仿宋" w:hint="eastAsia"/>
          <w:b/>
          <w:sz w:val="32"/>
          <w:szCs w:val="32"/>
        </w:rPr>
        <w:t>。</w:t>
      </w:r>
      <w:r>
        <w:rPr>
          <w:rFonts w:ascii="仿宋" w:eastAsia="仿宋" w:hAnsi="仿宋" w:hint="eastAsia"/>
          <w:sz w:val="32"/>
          <w:szCs w:val="32"/>
        </w:rPr>
        <w:t>根据拟定的评价方案，实施调研，收集相关收据和资料。</w:t>
      </w:r>
      <w:r>
        <w:rPr>
          <w:rFonts w:ascii="仿宋" w:eastAsia="仿宋" w:hAnsi="仿宋" w:hint="eastAsia"/>
          <w:bCs/>
          <w:sz w:val="32"/>
          <w:szCs w:val="32"/>
        </w:rPr>
        <w:t>采用现场调研和非现场调研相结合的方式。现场调研包括XX省、XX省。非现场调研包括XX、XX、XX和XX省份。</w:t>
      </w:r>
    </w:p>
    <w:p w:rsidR="0001792F" w:rsidRDefault="0001792F" w:rsidP="0001792F">
      <w:pPr>
        <w:spacing w:line="600" w:lineRule="exact"/>
        <w:ind w:firstLineChars="200" w:firstLine="643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2.汇总各省评价情况，形成初步评价意见。</w:t>
      </w:r>
      <w:r>
        <w:rPr>
          <w:rFonts w:ascii="仿宋" w:eastAsia="仿宋" w:hAnsi="仿宋" w:hint="eastAsia"/>
          <w:sz w:val="32"/>
          <w:szCs w:val="32"/>
        </w:rPr>
        <w:t>现场调研工作结束后，评价工作组汇总各省调研结果，复核相关资料和满意度调查问卷底稿，形成最终汇总分析数据，总结政策实施过程中值得推广的做法和存在的问题，形成绩效评价初步意见。</w:t>
      </w:r>
    </w:p>
    <w:p w:rsidR="0001792F" w:rsidRDefault="0001792F" w:rsidP="0001792F">
      <w:pPr>
        <w:spacing w:line="600" w:lineRule="exact"/>
        <w:ind w:firstLineChars="200" w:firstLine="643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3.审核初步评价结论。</w:t>
      </w:r>
      <w:r>
        <w:rPr>
          <w:rFonts w:ascii="仿宋" w:eastAsia="仿宋" w:hAnsi="仿宋" w:hint="eastAsia"/>
          <w:sz w:val="32"/>
          <w:szCs w:val="32"/>
        </w:rPr>
        <w:t>评价工作组将总体评价初步意见提交“重点绩效评价专家审核委员会”进行审核，并向相关业务司征求意见。根据专家审核意见和相关业务司反馈意见，修改和完善相关内容，形成正式评价意见。</w:t>
      </w:r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bookmarkStart w:id="34" w:name="_Toc23340366"/>
      <w:r>
        <w:rPr>
          <w:rFonts w:ascii="仿宋" w:eastAsia="仿宋" w:hAnsi="仿宋" w:hint="eastAsia"/>
          <w:sz w:val="32"/>
          <w:szCs w:val="32"/>
        </w:rPr>
        <w:t>（三）撰写并报送报告阶段</w:t>
      </w:r>
      <w:bookmarkEnd w:id="34"/>
      <w:r>
        <w:rPr>
          <w:rFonts w:ascii="仿宋" w:eastAsia="仿宋" w:hAnsi="仿宋" w:hint="eastAsia"/>
          <w:sz w:val="32"/>
          <w:szCs w:val="32"/>
        </w:rPr>
        <w:t>（XX月XX日-XX月XX日）</w:t>
      </w:r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评价工作组</w:t>
      </w:r>
      <w:r>
        <w:rPr>
          <w:rFonts w:ascii="仿宋" w:eastAsia="仿宋" w:hAnsi="仿宋" w:hint="eastAsia"/>
          <w:bCs/>
          <w:sz w:val="32"/>
          <w:szCs w:val="32"/>
        </w:rPr>
        <w:t>按照规定格式和相关要求撰写绩效评价总报告，并按照中心工作底稿管理办法整理有关资料，汇编成册，进行归档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01792F" w:rsidRDefault="0001792F" w:rsidP="0001792F">
      <w:pPr>
        <w:spacing w:line="600" w:lineRule="exact"/>
        <w:ind w:firstLineChars="200" w:firstLine="640"/>
        <w:rPr>
          <w:rFonts w:eastAsia="黑体" w:hint="eastAsia"/>
          <w:sz w:val="32"/>
          <w:szCs w:val="32"/>
        </w:rPr>
      </w:pPr>
      <w:bookmarkStart w:id="35" w:name="_Toc23340367"/>
      <w:r>
        <w:rPr>
          <w:rFonts w:eastAsia="黑体" w:hint="eastAsia"/>
          <w:sz w:val="32"/>
          <w:szCs w:val="32"/>
        </w:rPr>
        <w:t>八、评价工作安排</w:t>
      </w:r>
      <w:bookmarkEnd w:id="35"/>
    </w:p>
    <w:p w:rsidR="0001792F" w:rsidRDefault="0001792F" w:rsidP="0001792F">
      <w:pPr>
        <w:adjustRightInd w:val="0"/>
        <w:snapToGrid w:val="0"/>
        <w:spacing w:line="600" w:lineRule="exact"/>
        <w:ind w:firstLineChars="200" w:firstLine="640"/>
        <w:rPr>
          <w:rFonts w:eastAsia="楷体"/>
          <w:sz w:val="32"/>
          <w:szCs w:val="32"/>
        </w:rPr>
      </w:pPr>
      <w:bookmarkStart w:id="36" w:name="_Toc23340368"/>
      <w:r>
        <w:rPr>
          <w:rFonts w:eastAsia="楷体" w:hint="eastAsia"/>
          <w:sz w:val="32"/>
          <w:szCs w:val="32"/>
        </w:rPr>
        <w:t>（一）评价整体安排</w:t>
      </w:r>
      <w:bookmarkEnd w:id="36"/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/>
          <w:bCs/>
          <w:sz w:val="32"/>
          <w:szCs w:val="32"/>
        </w:rPr>
      </w:pPr>
      <w:r>
        <w:rPr>
          <w:rFonts w:ascii="仿宋" w:eastAsia="仿宋" w:hAnsi="仿宋" w:hint="eastAsia"/>
          <w:bCs/>
          <w:sz w:val="32"/>
          <w:szCs w:val="32"/>
        </w:rPr>
        <w:t>1.人员安排</w:t>
      </w:r>
    </w:p>
    <w:p w:rsidR="0001792F" w:rsidRDefault="0001792F" w:rsidP="0001792F">
      <w:pPr>
        <w:widowControl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br w:type="page"/>
      </w:r>
    </w:p>
    <w:p w:rsidR="0001792F" w:rsidRDefault="0001792F" w:rsidP="0001792F">
      <w:pPr>
        <w:ind w:firstLineChars="200" w:firstLine="480"/>
        <w:jc w:val="center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表5  评价整体人员安排表</w:t>
      </w:r>
    </w:p>
    <w:tbl>
      <w:tblPr>
        <w:tblW w:w="4998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"/>
        <w:gridCol w:w="2455"/>
        <w:gridCol w:w="1602"/>
        <w:gridCol w:w="3233"/>
      </w:tblGrid>
      <w:tr w:rsidR="0001792F" w:rsidTr="0001792F">
        <w:trPr>
          <w:cantSplit/>
          <w:trHeight w:val="454"/>
          <w:jc w:val="center"/>
        </w:trPr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分组</w:t>
            </w:r>
          </w:p>
        </w:tc>
        <w:tc>
          <w:tcPr>
            <w:tcW w:w="1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省份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组长</w:t>
            </w:r>
          </w:p>
        </w:tc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组员</w:t>
            </w: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一组</w:t>
            </w:r>
          </w:p>
        </w:tc>
        <w:tc>
          <w:tcPr>
            <w:tcW w:w="1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二组</w:t>
            </w:r>
          </w:p>
        </w:tc>
        <w:tc>
          <w:tcPr>
            <w:tcW w:w="1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三组</w:t>
            </w:r>
          </w:p>
        </w:tc>
        <w:tc>
          <w:tcPr>
            <w:tcW w:w="1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四组</w:t>
            </w:r>
          </w:p>
        </w:tc>
        <w:tc>
          <w:tcPr>
            <w:tcW w:w="1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left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非现场</w:t>
            </w:r>
          </w:p>
        </w:tc>
        <w:tc>
          <w:tcPr>
            <w:tcW w:w="1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915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hint="eastAsia"/>
                <w:bCs/>
                <w:szCs w:val="21"/>
              </w:rPr>
            </w:pPr>
          </w:p>
        </w:tc>
      </w:tr>
    </w:tbl>
    <w:p w:rsidR="0001792F" w:rsidRDefault="0001792F" w:rsidP="0001792F">
      <w:pPr>
        <w:rPr>
          <w:rFonts w:ascii="仿宋_GB2312" w:eastAsia="仿宋_GB2312" w:hint="eastAsia"/>
          <w:sz w:val="32"/>
          <w:szCs w:val="32"/>
        </w:rPr>
      </w:pPr>
    </w:p>
    <w:p w:rsidR="0001792F" w:rsidRDefault="0001792F" w:rsidP="0001792F">
      <w:pPr>
        <w:ind w:firstLineChars="200" w:firstLine="640"/>
        <w:rPr>
          <w:rFonts w:ascii="仿宋" w:eastAsia="仿宋" w:hAnsi="仿宋" w:hint="eastAsia"/>
          <w:bCs/>
          <w:sz w:val="32"/>
          <w:szCs w:val="32"/>
        </w:rPr>
      </w:pPr>
      <w:r>
        <w:rPr>
          <w:rFonts w:ascii="仿宋" w:eastAsia="仿宋" w:hAnsi="仿宋" w:hint="eastAsia"/>
          <w:bCs/>
          <w:sz w:val="32"/>
          <w:szCs w:val="32"/>
        </w:rPr>
        <w:t>2.时间安排</w:t>
      </w:r>
    </w:p>
    <w:p w:rsidR="0001792F" w:rsidRDefault="0001792F" w:rsidP="0001792F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本次绩效评价时间段为：20XX年XX月XX日至20XX年XX月XX日，时间安排如下：</w:t>
      </w:r>
    </w:p>
    <w:p w:rsidR="0001792F" w:rsidRDefault="0001792F" w:rsidP="0001792F">
      <w:pPr>
        <w:spacing w:line="600" w:lineRule="exact"/>
        <w:jc w:val="center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表6  评价整体时间安排表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90"/>
        <w:gridCol w:w="2031"/>
        <w:gridCol w:w="320"/>
        <w:gridCol w:w="320"/>
        <w:gridCol w:w="319"/>
        <w:gridCol w:w="319"/>
        <w:gridCol w:w="319"/>
        <w:gridCol w:w="319"/>
        <w:gridCol w:w="268"/>
        <w:gridCol w:w="268"/>
        <w:gridCol w:w="268"/>
        <w:gridCol w:w="319"/>
        <w:gridCol w:w="319"/>
        <w:gridCol w:w="319"/>
        <w:gridCol w:w="319"/>
        <w:gridCol w:w="319"/>
        <w:gridCol w:w="319"/>
        <w:gridCol w:w="319"/>
        <w:gridCol w:w="319"/>
        <w:gridCol w:w="403"/>
      </w:tblGrid>
      <w:tr w:rsidR="0001792F" w:rsidTr="0001792F">
        <w:trPr>
          <w:trHeight w:val="315"/>
          <w:jc w:val="center"/>
        </w:trPr>
        <w:tc>
          <w:tcPr>
            <w:tcW w:w="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8CCE4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工作阶段</w:t>
            </w:r>
          </w:p>
        </w:tc>
        <w:tc>
          <w:tcPr>
            <w:tcW w:w="20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工作内容</w:t>
            </w:r>
          </w:p>
        </w:tc>
        <w:tc>
          <w:tcPr>
            <w:tcW w:w="92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8CCE4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XX月</w:t>
            </w:r>
          </w:p>
        </w:tc>
        <w:tc>
          <w:tcPr>
            <w:tcW w:w="1729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XX月</w:t>
            </w:r>
          </w:p>
        </w:tc>
      </w:tr>
      <w:tr w:rsidR="0001792F" w:rsidTr="0001792F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……</w:t>
            </w:r>
          </w:p>
        </w:tc>
      </w:tr>
      <w:tr w:rsidR="0001792F" w:rsidTr="0001792F">
        <w:trPr>
          <w:trHeight w:val="315"/>
          <w:jc w:val="center"/>
        </w:trPr>
        <w:tc>
          <w:tcPr>
            <w:tcW w:w="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方案阶段</w:t>
            </w: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资料收集、整理与分析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1792F" w:rsidTr="0001792F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评价方案初稿编写撰写与初稿形成（含预调研计划、通知与要求）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9BE5C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9BE5C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9BE5C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9BE5C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9BE5C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9BE5C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1792F" w:rsidTr="0001792F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评价方案初稿适用性预调研（XX省）与修改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9BE5C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9BE5C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9BE5C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1792F" w:rsidTr="0001792F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评价方案上内审会与定稿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1792F" w:rsidTr="0001792F">
        <w:trPr>
          <w:trHeight w:val="315"/>
          <w:jc w:val="center"/>
        </w:trPr>
        <w:tc>
          <w:tcPr>
            <w:tcW w:w="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现场阶段</w:t>
            </w: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现场调研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1792F" w:rsidTr="0001792F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第一组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1792F" w:rsidTr="0001792F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第二组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1792F" w:rsidTr="0001792F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非现场调研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1792F" w:rsidTr="0001792F">
        <w:trPr>
          <w:trHeight w:val="315"/>
          <w:jc w:val="center"/>
        </w:trPr>
        <w:tc>
          <w:tcPr>
            <w:tcW w:w="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报告阶段</w:t>
            </w: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现场评价结果整理与初步评价结论形成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1792F" w:rsidTr="0001792F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评价结论上内审会与定稿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1792F" w:rsidTr="0001792F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报告初稿撰写与修改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1792F" w:rsidTr="0001792F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报告初稿（XX司、XX局）汇报与修改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1792F" w:rsidTr="0001792F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报告初稿（XX部）交换意见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1792F" w:rsidTr="0001792F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报告终稿上报与审定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1792F" w:rsidTr="0001792F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底稿整理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center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EEACA"/>
            <w:noWrap/>
            <w:vAlign w:val="center"/>
          </w:tcPr>
          <w:p w:rsidR="0001792F" w:rsidRDefault="0001792F">
            <w:pPr>
              <w:widowControl/>
              <w:jc w:val="left"/>
              <w:rPr>
                <w:rFonts w:ascii="华文细黑" w:eastAsia="华文细黑" w:hAnsi="华文细黑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01792F" w:rsidRDefault="0001792F" w:rsidP="0001792F">
      <w:pPr>
        <w:widowControl/>
        <w:jc w:val="left"/>
        <w:rPr>
          <w:rFonts w:eastAsia="楷体" w:hint="eastAsia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br w:type="page"/>
      </w:r>
      <w:bookmarkStart w:id="37" w:name="_Toc23340369"/>
      <w:r>
        <w:rPr>
          <w:rFonts w:eastAsia="楷体" w:hint="eastAsia"/>
          <w:b/>
          <w:sz w:val="32"/>
          <w:szCs w:val="32"/>
        </w:rPr>
        <w:t>（二）现场评价行程安排</w:t>
      </w:r>
      <w:bookmarkEnd w:id="37"/>
      <w:r>
        <w:rPr>
          <w:rFonts w:eastAsia="楷体" w:hint="eastAsia"/>
          <w:b/>
          <w:sz w:val="32"/>
          <w:szCs w:val="32"/>
        </w:rPr>
        <w:t>及区县选取依据</w:t>
      </w:r>
    </w:p>
    <w:p w:rsidR="0001792F" w:rsidRDefault="0001792F" w:rsidP="0001792F">
      <w:pPr>
        <w:spacing w:line="600" w:lineRule="exact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1.现场评价行程安排</w:t>
      </w:r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本次财政部预算评审中心绩效评价工作组现场调研工作分为XX组开展，覆盖XX个省，行程安排如下：</w:t>
      </w:r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第一组  XX-XX</w:t>
      </w:r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第二组  XX-XX</w:t>
      </w:r>
    </w:p>
    <w:p w:rsidR="0001792F" w:rsidRDefault="0001792F" w:rsidP="0001792F">
      <w:pPr>
        <w:spacing w:line="60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第三组  XX-XX</w:t>
      </w:r>
    </w:p>
    <w:p w:rsidR="0001792F" w:rsidRDefault="0001792F" w:rsidP="0001792F">
      <w:pPr>
        <w:spacing w:line="600" w:lineRule="exact"/>
        <w:ind w:firstLineChars="200" w:firstLine="643"/>
        <w:rPr>
          <w:rFonts w:ascii="仿宋" w:eastAsia="仿宋" w:hAnsi="仿宋" w:hint="eastAsia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2.调研区县选取依据</w:t>
      </w:r>
    </w:p>
    <w:p w:rsidR="0001792F" w:rsidRDefault="0001792F" w:rsidP="0001792F">
      <w:pPr>
        <w:spacing w:line="600" w:lineRule="exact"/>
        <w:jc w:val="center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表7  调研区县选取依据</w:t>
      </w:r>
    </w:p>
    <w:tbl>
      <w:tblPr>
        <w:tblW w:w="499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763"/>
        <w:gridCol w:w="706"/>
        <w:gridCol w:w="1111"/>
        <w:gridCol w:w="862"/>
        <w:gridCol w:w="846"/>
        <w:gridCol w:w="882"/>
        <w:gridCol w:w="950"/>
        <w:gridCol w:w="1507"/>
      </w:tblGrid>
      <w:tr w:rsidR="0001792F" w:rsidTr="0001792F">
        <w:trPr>
          <w:cantSplit/>
          <w:trHeight w:val="454"/>
          <w:tblHeader/>
          <w:jc w:val="center"/>
        </w:trPr>
        <w:tc>
          <w:tcPr>
            <w:tcW w:w="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jc w:val="center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调研</w:t>
            </w:r>
          </w:p>
          <w:p w:rsidR="0001792F" w:rsidRDefault="0001792F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分类</w:t>
            </w:r>
          </w:p>
        </w:tc>
        <w:tc>
          <w:tcPr>
            <w:tcW w:w="46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组别</w:t>
            </w:r>
          </w:p>
        </w:tc>
        <w:tc>
          <w:tcPr>
            <w:tcW w:w="42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省份</w:t>
            </w:r>
          </w:p>
        </w:tc>
        <w:tc>
          <w:tcPr>
            <w:tcW w:w="67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市（县）</w:t>
            </w:r>
          </w:p>
        </w:tc>
        <w:tc>
          <w:tcPr>
            <w:tcW w:w="3044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选取依据</w:t>
            </w:r>
          </w:p>
        </w:tc>
      </w:tr>
      <w:tr w:rsidR="0001792F" w:rsidTr="0001792F">
        <w:trPr>
          <w:cantSplit/>
          <w:trHeight w:val="454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Cs w:val="21"/>
              </w:rPr>
            </w:pPr>
          </w:p>
        </w:tc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Cs w:val="21"/>
              </w:rPr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行程距离</w:t>
            </w:r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其他</w:t>
            </w: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现场调研</w:t>
            </w:r>
          </w:p>
        </w:tc>
        <w:tc>
          <w:tcPr>
            <w:tcW w:w="46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第一组</w:t>
            </w:r>
          </w:p>
        </w:tc>
        <w:tc>
          <w:tcPr>
            <w:tcW w:w="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6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第二组</w:t>
            </w:r>
          </w:p>
        </w:tc>
        <w:tc>
          <w:tcPr>
            <w:tcW w:w="42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6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第三组</w:t>
            </w:r>
          </w:p>
        </w:tc>
        <w:tc>
          <w:tcPr>
            <w:tcW w:w="42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非现场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br/>
              <w:t>调研</w:t>
            </w:r>
          </w:p>
        </w:tc>
        <w:tc>
          <w:tcPr>
            <w:tcW w:w="886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/</w:t>
            </w:r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/</w:t>
            </w:r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86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/</w:t>
            </w:r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1792F" w:rsidTr="0001792F">
        <w:trPr>
          <w:cantSplit/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1792F" w:rsidRDefault="0001792F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792F" w:rsidRDefault="0001792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/</w:t>
            </w:r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792F" w:rsidRDefault="0001792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</w:tbl>
    <w:p w:rsidR="00577985" w:rsidRPr="0001792F" w:rsidRDefault="00577985">
      <w:pPr>
        <w:rPr>
          <w:rFonts w:hint="eastAsia"/>
        </w:rPr>
      </w:pPr>
      <w:bookmarkStart w:id="38" w:name="_Toc23340370"/>
      <w:bookmarkStart w:id="39" w:name="_GoBack"/>
      <w:bookmarkEnd w:id="29"/>
      <w:bookmarkEnd w:id="38"/>
      <w:bookmarkEnd w:id="39"/>
    </w:p>
    <w:sectPr w:rsidR="00577985" w:rsidRPr="00017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2DA" w:rsidRDefault="004F62DA" w:rsidP="0001792F">
      <w:r>
        <w:separator/>
      </w:r>
    </w:p>
  </w:endnote>
  <w:endnote w:type="continuationSeparator" w:id="0">
    <w:p w:rsidR="004F62DA" w:rsidRDefault="004F62DA" w:rsidP="00017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-GB2312">
    <w:altName w:val="仿宋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2DA" w:rsidRDefault="004F62DA" w:rsidP="0001792F">
      <w:r>
        <w:separator/>
      </w:r>
    </w:p>
  </w:footnote>
  <w:footnote w:type="continuationSeparator" w:id="0">
    <w:p w:rsidR="004F62DA" w:rsidRDefault="004F62DA" w:rsidP="00017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ED"/>
    <w:rsid w:val="0001792F"/>
    <w:rsid w:val="004F62DA"/>
    <w:rsid w:val="00577985"/>
    <w:rsid w:val="00966CED"/>
    <w:rsid w:val="00DB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CEAD6C-87A5-4DFA-A836-9B84112E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92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179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9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9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92F"/>
    <w:rPr>
      <w:sz w:val="18"/>
      <w:szCs w:val="18"/>
    </w:rPr>
  </w:style>
  <w:style w:type="character" w:styleId="a5">
    <w:name w:val="Hyperlink"/>
    <w:uiPriority w:val="99"/>
    <w:semiHidden/>
    <w:unhideWhenUsed/>
    <w:qFormat/>
    <w:rsid w:val="0001792F"/>
    <w:rPr>
      <w:rFonts w:ascii="Times New Roman" w:hAnsi="Times New Roman" w:cs="Times New Roman" w:hint="default"/>
      <w:color w:val="0000FF"/>
      <w:u w:val="single"/>
    </w:rPr>
  </w:style>
  <w:style w:type="paragraph" w:styleId="a6">
    <w:name w:val="Normal (Web)"/>
    <w:basedOn w:val="a"/>
    <w:uiPriority w:val="99"/>
    <w:semiHidden/>
    <w:unhideWhenUsed/>
    <w:qFormat/>
    <w:rsid w:val="0001792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1792F"/>
    <w:pPr>
      <w:tabs>
        <w:tab w:val="right" w:leader="dot" w:pos="8296"/>
        <w:tab w:val="right" w:leader="dot" w:pos="8640"/>
      </w:tabs>
      <w:adjustRightInd w:val="0"/>
      <w:spacing w:line="360" w:lineRule="auto"/>
      <w:jc w:val="left"/>
    </w:pPr>
    <w:rPr>
      <w:rFonts w:ascii="仿宋" w:eastAsia="仿宋" w:hAnsi="仿宋" w:cs="仿宋-GB2312"/>
      <w:b/>
      <w:bCs/>
      <w:caps/>
      <w:w w:val="90"/>
      <w:sz w:val="32"/>
      <w:szCs w:val="3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1792F"/>
    <w:pPr>
      <w:tabs>
        <w:tab w:val="right" w:leader="dot" w:pos="8296"/>
      </w:tabs>
      <w:spacing w:line="600" w:lineRule="exact"/>
      <w:ind w:firstLineChars="200" w:firstLine="640"/>
    </w:pPr>
    <w:rPr>
      <w:rFonts w:ascii="仿宋" w:eastAsia="仿宋" w:hAnsi="仿宋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01792F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qFormat/>
    <w:rsid w:val="0001792F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1792F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8">
    <w:name w:val="FollowedHyperlink"/>
    <w:basedOn w:val="a0"/>
    <w:uiPriority w:val="99"/>
    <w:semiHidden/>
    <w:unhideWhenUsed/>
    <w:rsid w:val="000179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0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13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18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26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7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12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17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25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20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11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24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23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19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14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22" Type="http://schemas.openxmlformats.org/officeDocument/2006/relationships/hyperlink" Target="file:///D:\&#24037;&#20316;\&#39033;&#30446;\&#32489;&#25928;&#31649;&#29702;&#24179;&#21488;\&#35774;&#35745;&#25991;&#20214;\&#38468;&#20214;2-20(1).do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986</Words>
  <Characters>5624</Characters>
  <Application>Microsoft Office Word</Application>
  <DocSecurity>0</DocSecurity>
  <Lines>46</Lines>
  <Paragraphs>13</Paragraphs>
  <ScaleCrop>false</ScaleCrop>
  <Company>HP</Company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睿超</dc:creator>
  <cp:keywords/>
  <dc:description/>
  <cp:lastModifiedBy>陈 睿超</cp:lastModifiedBy>
  <cp:revision>4</cp:revision>
  <dcterms:created xsi:type="dcterms:W3CDTF">2021-04-15T08:36:00Z</dcterms:created>
  <dcterms:modified xsi:type="dcterms:W3CDTF">2021-04-15T08:45:00Z</dcterms:modified>
</cp:coreProperties>
</file>