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09485966" w:rsidR="00C352F9" w:rsidRPr="007B60D2" w:rsidRDefault="00681F11" w:rsidP="00B1272E">
            <w:pPr>
              <w:rPr>
                <w:rFonts w:ascii="Times New Roman" w:hAnsi="Times New Roman" w:cs="Times New Roman" w:hint="eastAsia"/>
              </w:rPr>
            </w:pPr>
            <w:r>
              <w:rPr>
                <w:rFonts w:ascii="Times New Roman" w:hAnsi="Times New Roman" w:cs="Times New Roman" w:hint="eastAsia"/>
              </w:rPr>
              <w:t>37</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3F7BACF6" w:rsidR="00C352F9" w:rsidRPr="007B60D2" w:rsidRDefault="00C352F9" w:rsidP="00B1272E">
            <w:pPr>
              <w:rPr>
                <w:rFonts w:ascii="Times New Roman" w:hAnsi="Times New Roman" w:cs="Times New Roman" w:hint="eastAsia"/>
              </w:rPr>
            </w:pPr>
            <w:r w:rsidRPr="007B60D2">
              <w:rPr>
                <w:rFonts w:ascii="Times New Roman" w:hAnsi="Times New Roman" w:cs="Times New Roman"/>
              </w:rPr>
              <w:t>QM no:</w:t>
            </w:r>
            <w:r w:rsidR="00681F11">
              <w:t xml:space="preserve"> </w:t>
            </w:r>
            <w:r w:rsidR="00681F11" w:rsidRPr="00681F11">
              <w:rPr>
                <w:rFonts w:ascii="Times New Roman" w:hAnsi="Times New Roman" w:cs="Times New Roman"/>
              </w:rPr>
              <w:t>231222420</w:t>
            </w:r>
          </w:p>
        </w:tc>
        <w:tc>
          <w:tcPr>
            <w:tcW w:w="4059" w:type="dxa"/>
          </w:tcPr>
          <w:p w14:paraId="024AAA03" w14:textId="0E782CBE" w:rsidR="00C352F9" w:rsidRPr="007B60D2" w:rsidRDefault="00C352F9" w:rsidP="00B1272E">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proofErr w:type="spellStart"/>
            <w:r w:rsidR="00681F11">
              <w:rPr>
                <w:rFonts w:ascii="Times New Roman" w:hAnsi="Times New Roman" w:cs="Times New Roman" w:hint="eastAsia"/>
              </w:rPr>
              <w:t>Yangfan</w:t>
            </w:r>
            <w:proofErr w:type="spellEnd"/>
            <w:r w:rsidR="00681F11">
              <w:rPr>
                <w:rFonts w:ascii="Times New Roman" w:hAnsi="Times New Roman" w:cs="Times New Roman" w:hint="eastAsia"/>
              </w:rPr>
              <w:t xml:space="preserve"> Zhou</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9779416" w:rsidR="00C352F9" w:rsidRPr="007B60D2" w:rsidRDefault="00C352F9" w:rsidP="00C352F9">
            <w:pPr>
              <w:rPr>
                <w:rFonts w:ascii="Times New Roman" w:hAnsi="Times New Roman" w:cs="Times New Roman"/>
              </w:rPr>
            </w:pPr>
            <w:r w:rsidRPr="007B60D2">
              <w:rPr>
                <w:rFonts w:ascii="Times New Roman" w:hAnsi="Times New Roman" w:cs="Times New Roman"/>
              </w:rPr>
              <w:t>QM no:</w:t>
            </w:r>
            <w:r w:rsidR="00681F11">
              <w:rPr>
                <w:rFonts w:ascii="Times New Roman" w:hAnsi="Times New Roman" w:cs="Times New Roman" w:hint="eastAsia"/>
              </w:rPr>
              <w:t xml:space="preserve"> </w:t>
            </w:r>
            <w:r w:rsidR="00681F11">
              <w:rPr>
                <w:rFonts w:ascii="Times New Roman" w:hAnsi="Times New Roman" w:cs="Times New Roman" w:hint="eastAsia"/>
              </w:rPr>
              <w:t>231222084</w:t>
            </w:r>
          </w:p>
        </w:tc>
        <w:tc>
          <w:tcPr>
            <w:tcW w:w="4059" w:type="dxa"/>
          </w:tcPr>
          <w:p w14:paraId="71FC3469" w14:textId="1B3DECBB"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proofErr w:type="spellStart"/>
            <w:r w:rsidR="00681F11">
              <w:rPr>
                <w:rFonts w:ascii="Times New Roman" w:hAnsi="Times New Roman" w:cs="Times New Roman" w:hint="eastAsia"/>
              </w:rPr>
              <w:t>Congyu</w:t>
            </w:r>
            <w:proofErr w:type="spellEnd"/>
            <w:r w:rsidR="00681F11">
              <w:rPr>
                <w:rFonts w:ascii="Times New Roman" w:hAnsi="Times New Roman" w:cs="Times New Roman" w:hint="eastAsia"/>
              </w:rPr>
              <w:t xml:space="preserve"> Guo</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0105E979"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81F11" w:rsidRPr="00681F11">
              <w:rPr>
                <w:rFonts w:ascii="Times New Roman" w:hAnsi="Times New Roman" w:cs="Times New Roman"/>
              </w:rPr>
              <w:t>231221102</w:t>
            </w:r>
          </w:p>
        </w:tc>
        <w:tc>
          <w:tcPr>
            <w:tcW w:w="4059" w:type="dxa"/>
          </w:tcPr>
          <w:p w14:paraId="52BFF99B" w14:textId="2D80BB3B"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proofErr w:type="spellStart"/>
            <w:r w:rsidR="00681F11">
              <w:rPr>
                <w:rFonts w:ascii="Times New Roman" w:hAnsi="Times New Roman" w:cs="Times New Roman" w:hint="eastAsia"/>
              </w:rPr>
              <w:t>Mengnan</w:t>
            </w:r>
            <w:proofErr w:type="spellEnd"/>
            <w:r w:rsidR="00681F11">
              <w:rPr>
                <w:rFonts w:ascii="Times New Roman" w:hAnsi="Times New Roman" w:cs="Times New Roman" w:hint="eastAsia"/>
              </w:rPr>
              <w:t xml:space="preserve"> Duan</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62963353"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81F11" w:rsidRPr="00681F11">
              <w:rPr>
                <w:rFonts w:ascii="Times New Roman" w:hAnsi="Times New Roman" w:cs="Times New Roman"/>
              </w:rPr>
              <w:t>231221984</w:t>
            </w:r>
          </w:p>
        </w:tc>
        <w:tc>
          <w:tcPr>
            <w:tcW w:w="4059" w:type="dxa"/>
          </w:tcPr>
          <w:p w14:paraId="1D6534EC" w14:textId="5FE640FF"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proofErr w:type="spellStart"/>
            <w:r w:rsidR="00681F11">
              <w:rPr>
                <w:rFonts w:ascii="Times New Roman" w:hAnsi="Times New Roman" w:cs="Times New Roman" w:hint="eastAsia"/>
              </w:rPr>
              <w:t>Changyang</w:t>
            </w:r>
            <w:proofErr w:type="spellEnd"/>
            <w:r w:rsidR="00681F11">
              <w:rPr>
                <w:rFonts w:ascii="Times New Roman" w:hAnsi="Times New Roman" w:cs="Times New Roman" w:hint="eastAsia"/>
              </w:rPr>
              <w:t xml:space="preserve"> Zhou</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D90463C"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81F11" w:rsidRPr="00681F11">
              <w:rPr>
                <w:rFonts w:ascii="Times New Roman" w:hAnsi="Times New Roman" w:cs="Times New Roman"/>
              </w:rPr>
              <w:t>231222224</w:t>
            </w:r>
          </w:p>
        </w:tc>
        <w:tc>
          <w:tcPr>
            <w:tcW w:w="4059" w:type="dxa"/>
          </w:tcPr>
          <w:p w14:paraId="55450510" w14:textId="013E615D"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proofErr w:type="spellStart"/>
            <w:r w:rsidR="00681F11">
              <w:rPr>
                <w:rFonts w:ascii="Times New Roman" w:hAnsi="Times New Roman" w:cs="Times New Roman" w:hint="eastAsia"/>
              </w:rPr>
              <w:t>Congbo</w:t>
            </w:r>
            <w:proofErr w:type="spellEnd"/>
            <w:r w:rsidR="00681F11">
              <w:rPr>
                <w:rFonts w:ascii="Times New Roman" w:hAnsi="Times New Roman" w:cs="Times New Roman" w:hint="eastAsia"/>
              </w:rPr>
              <w:t xml:space="preserve"> Li</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6D6371CC"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681F11" w:rsidRPr="00681F11">
              <w:rPr>
                <w:rFonts w:ascii="Times New Roman" w:hAnsi="Times New Roman" w:cs="Times New Roman"/>
              </w:rPr>
              <w:t>231220035</w:t>
            </w:r>
          </w:p>
        </w:tc>
        <w:tc>
          <w:tcPr>
            <w:tcW w:w="4059" w:type="dxa"/>
          </w:tcPr>
          <w:p w14:paraId="685E4AFD" w14:textId="411E1B29" w:rsidR="00C352F9" w:rsidRPr="007B60D2" w:rsidRDefault="00C352F9" w:rsidP="00C352F9">
            <w:pPr>
              <w:rPr>
                <w:rFonts w:ascii="Times New Roman" w:hAnsi="Times New Roman" w:cs="Times New Roman" w:hint="eastAsia"/>
              </w:rPr>
            </w:pPr>
            <w:r w:rsidRPr="007B60D2">
              <w:rPr>
                <w:rFonts w:ascii="Times New Roman" w:hAnsi="Times New Roman" w:cs="Times New Roman"/>
              </w:rPr>
              <w:t>Name:</w:t>
            </w:r>
            <w:r w:rsidR="00DA2A7E" w:rsidRPr="007B60D2">
              <w:rPr>
                <w:rFonts w:ascii="Times New Roman" w:hAnsi="Times New Roman" w:cs="Times New Roman"/>
              </w:rPr>
              <w:t xml:space="preserve"> </w:t>
            </w:r>
            <w:proofErr w:type="spellStart"/>
            <w:r w:rsidR="00681F11">
              <w:rPr>
                <w:rFonts w:ascii="Times New Roman" w:hAnsi="Times New Roman" w:cs="Times New Roman" w:hint="eastAsia"/>
              </w:rPr>
              <w:t>Shirao</w:t>
            </w:r>
            <w:proofErr w:type="spellEnd"/>
            <w:r w:rsidR="00681F11">
              <w:rPr>
                <w:rFonts w:ascii="Times New Roman" w:hAnsi="Times New Roman" w:cs="Times New Roman" w:hint="eastAsia"/>
              </w:rPr>
              <w:t xml:space="preserve"> Wang</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0E91547E"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1. Fact-Finding Techniques</w:t>
      </w:r>
    </w:p>
    <w:p w14:paraId="78631EF1"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To ensure the recruitment system accurately reflects the operational needs of BUPT International School, the team employed four complementary requirements elicitation techniques during the initial discovery phase. All findings from the four fact-finding techniques were systematically translated into user stories and acceptance criteria in the ProductBacklog_group37.xlsx and directly shaped the functional design of the low-fidelity prototype (Prototype_group37.pdf) for the first assessment.</w:t>
      </w:r>
    </w:p>
    <w:p w14:paraId="0DA6F419"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1.1 Stakeholder Interviews</w:t>
      </w:r>
    </w:p>
    <w:p w14:paraId="58EF0FF6"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 xml:space="preserve">Semi-structured interviews were conducted with two Module </w:t>
      </w:r>
      <w:proofErr w:type="spellStart"/>
      <w:r w:rsidRPr="00BD0615">
        <w:rPr>
          <w:rFonts w:ascii="Times New Roman" w:hAnsi="Times New Roman" w:cs="Times New Roman"/>
          <w:lang w:val="en-US"/>
        </w:rPr>
        <w:t>Organisers</w:t>
      </w:r>
      <w:proofErr w:type="spellEnd"/>
      <w:r w:rsidRPr="00BD0615">
        <w:rPr>
          <w:rFonts w:ascii="Times New Roman" w:hAnsi="Times New Roman" w:cs="Times New Roman"/>
          <w:lang w:val="en-US"/>
        </w:rPr>
        <w:t xml:space="preserve"> (MOs) and one administrative staff member. The interviews focused on understanding the current recruitment workflow, pain points with the existing Excel-based process, and desired features for the new system. Key findings included: MOs reported spending an average of 3–4 hours per recruitment cycle manually sorting applications; the administrative team lacked a </w:t>
      </w:r>
      <w:proofErr w:type="spellStart"/>
      <w:r w:rsidRPr="00BD0615">
        <w:rPr>
          <w:rFonts w:ascii="Times New Roman" w:hAnsi="Times New Roman" w:cs="Times New Roman"/>
          <w:lang w:val="en-US"/>
        </w:rPr>
        <w:t>centralised</w:t>
      </w:r>
      <w:proofErr w:type="spellEnd"/>
      <w:r w:rsidRPr="00BD0615">
        <w:rPr>
          <w:rFonts w:ascii="Times New Roman" w:hAnsi="Times New Roman" w:cs="Times New Roman"/>
          <w:lang w:val="en-US"/>
        </w:rPr>
        <w:t xml:space="preserve"> view of TA workload distribution; and both groups expressed a strong desire for automated skill-matching capabilities.</w:t>
      </w:r>
    </w:p>
    <w:p w14:paraId="66444900"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1.2 Teaching Assistant Survey</w:t>
      </w:r>
    </w:p>
    <w:p w14:paraId="64B16FC5"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 xml:space="preserve">An anonymous online questionnaire was distributed to 40 current and former Teaching Assistants. The survey gathered data on application experience, preferred communication channels, and feature priorities. Results indicated that 82% of respondents found the existing process cumbersome, 71% wanted real-time application status tracking, and 65% expressed interest in receiving </w:t>
      </w:r>
      <w:proofErr w:type="spellStart"/>
      <w:r w:rsidRPr="00BD0615">
        <w:rPr>
          <w:rFonts w:ascii="Times New Roman" w:hAnsi="Times New Roman" w:cs="Times New Roman"/>
          <w:lang w:val="en-US"/>
        </w:rPr>
        <w:t>personalised</w:t>
      </w:r>
      <w:proofErr w:type="spellEnd"/>
      <w:r w:rsidRPr="00BD0615">
        <w:rPr>
          <w:rFonts w:ascii="Times New Roman" w:hAnsi="Times New Roman" w:cs="Times New Roman"/>
          <w:lang w:val="en-US"/>
        </w:rPr>
        <w:t xml:space="preserve"> skill-gap feedback. These quantitative insights directly informed our </w:t>
      </w:r>
      <w:proofErr w:type="spellStart"/>
      <w:r w:rsidRPr="00BD0615">
        <w:rPr>
          <w:rFonts w:ascii="Times New Roman" w:hAnsi="Times New Roman" w:cs="Times New Roman"/>
          <w:lang w:val="en-US"/>
        </w:rPr>
        <w:t>MoSCoW</w:t>
      </w:r>
      <w:proofErr w:type="spellEnd"/>
      <w:r w:rsidRPr="00BD0615">
        <w:rPr>
          <w:rFonts w:ascii="Times New Roman" w:hAnsi="Times New Roman" w:cs="Times New Roman"/>
          <w:lang w:val="en-US"/>
        </w:rPr>
        <w:t xml:space="preserve"> </w:t>
      </w:r>
      <w:proofErr w:type="spellStart"/>
      <w:r w:rsidRPr="00BD0615">
        <w:rPr>
          <w:rFonts w:ascii="Times New Roman" w:hAnsi="Times New Roman" w:cs="Times New Roman"/>
          <w:lang w:val="en-US"/>
        </w:rPr>
        <w:t>prioritisation</w:t>
      </w:r>
      <w:proofErr w:type="spellEnd"/>
      <w:r w:rsidRPr="00BD0615">
        <w:rPr>
          <w:rFonts w:ascii="Times New Roman" w:hAnsi="Times New Roman" w:cs="Times New Roman"/>
          <w:lang w:val="en-US"/>
        </w:rPr>
        <w:t xml:space="preserve"> (Section 3).</w:t>
      </w:r>
    </w:p>
    <w:p w14:paraId="0619D28E"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1.3 Document Analysis</w:t>
      </w:r>
    </w:p>
    <w:p w14:paraId="27AF39F9"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lastRenderedPageBreak/>
        <w:t>The team analyzed the existing recruitment artefacts, including the official TA application form (Excel template), previous semester’s recruitment records, and the school’s workload allocation spreadsheet. This analysis helped identify the core data entities (TA profiles, job postings, applications, workload records) and their relationships, which directly shaped the system’s data model and JSON/.txt/.csv file structure.</w:t>
      </w:r>
    </w:p>
    <w:p w14:paraId="084FDBA1"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1.4 Observation and Contextual Inquiry</w:t>
      </w:r>
    </w:p>
    <w:p w14:paraId="7AA95E9D"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A team member observed one MO during an actual recruitment session, noting the sequence of actions performed: reviewing applications in Excel, cross-referencing skill requirements, emailing shortlisted candidates, and updating the workload tracker. This contextual inquiry revealed implicit requirements not captured in interviews, such as the need for batch status updates and the importance of deadline enforcement. These implicit requirements were added to the product backlog as low-priority user stories, ensuring the system design covers both explicit and implicit operational needs.</w:t>
      </w:r>
    </w:p>
    <w:p w14:paraId="4E9FB6E7"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2. Iteration Planning</w:t>
      </w:r>
    </w:p>
    <w:p w14:paraId="60389E26"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hint="eastAsia"/>
          <w:lang w:val="en-US"/>
        </w:rPr>
        <w:t>S</w:t>
      </w:r>
      <w:r w:rsidRPr="00BD0615">
        <w:rPr>
          <w:rFonts w:ascii="Times New Roman" w:hAnsi="Times New Roman" w:cs="Times New Roman"/>
          <w:lang w:val="en-US"/>
        </w:rPr>
        <w:t>print 1 is the core delivery phase for the EBU6304 first assessment, and all its core features are the key design content of the first assessment deliverables (Product Backlog, Prototype, Brief Report). This project is structured into four two-week iterations (Sprints), following the Scrum framework. Each iteration delivers a working software increment that builds incrementally upon the previous version. The rationale for feature allocation across iterations is driven by two principles: (1) establishing the core data flow (registration → job posting → application) first to create a usable end-to-end skeleton, and (2) deferring AI-powered and enhancement features to later iterations once the foundational CRUD operations are stable.</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26"/>
        <w:gridCol w:w="3000"/>
      </w:tblGrid>
      <w:tr w:rsidR="00BD0615" w:rsidRPr="00BD0615" w14:paraId="2268B95B" w14:textId="77777777">
        <w:tc>
          <w:tcPr>
            <w:tcW w:w="1500" w:type="dxa"/>
            <w:tcBorders>
              <w:top w:val="single" w:sz="2" w:space="0" w:color="CCCCCC"/>
              <w:left w:val="single" w:sz="2" w:space="0" w:color="CCCCCC"/>
              <w:bottom w:val="single" w:sz="2" w:space="0" w:color="CCCCCC"/>
              <w:right w:val="single" w:sz="2" w:space="0" w:color="CCCCCC"/>
            </w:tcBorders>
            <w:shd w:val="clear" w:color="auto" w:fill="1D3557"/>
            <w:tcMar>
              <w:top w:w="80" w:type="dxa"/>
              <w:left w:w="120" w:type="dxa"/>
              <w:bottom w:w="80" w:type="dxa"/>
              <w:right w:w="120" w:type="dxa"/>
            </w:tcMar>
            <w:hideMark/>
          </w:tcPr>
          <w:p w14:paraId="7717F6A9"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b/>
                <w:bCs/>
                <w:lang w:val="en-US"/>
              </w:rPr>
              <w:t>Iteration</w:t>
            </w:r>
          </w:p>
        </w:tc>
        <w:tc>
          <w:tcPr>
            <w:tcW w:w="4526" w:type="dxa"/>
            <w:tcBorders>
              <w:top w:val="single" w:sz="2" w:space="0" w:color="CCCCCC"/>
              <w:left w:val="nil"/>
              <w:bottom w:val="single" w:sz="2" w:space="0" w:color="CCCCCC"/>
              <w:right w:val="single" w:sz="2" w:space="0" w:color="CCCCCC"/>
            </w:tcBorders>
            <w:shd w:val="clear" w:color="auto" w:fill="1D3557"/>
            <w:tcMar>
              <w:top w:w="80" w:type="dxa"/>
              <w:left w:w="120" w:type="dxa"/>
              <w:bottom w:w="80" w:type="dxa"/>
              <w:right w:w="120" w:type="dxa"/>
            </w:tcMar>
            <w:hideMark/>
          </w:tcPr>
          <w:p w14:paraId="6D5EAFF2"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b/>
                <w:bCs/>
                <w:lang w:val="en-US"/>
              </w:rPr>
              <w:t>Core Features</w:t>
            </w:r>
          </w:p>
        </w:tc>
        <w:tc>
          <w:tcPr>
            <w:tcW w:w="3000" w:type="dxa"/>
            <w:tcBorders>
              <w:top w:val="single" w:sz="2" w:space="0" w:color="CCCCCC"/>
              <w:left w:val="nil"/>
              <w:bottom w:val="single" w:sz="2" w:space="0" w:color="CCCCCC"/>
              <w:right w:val="single" w:sz="2" w:space="0" w:color="CCCCCC"/>
            </w:tcBorders>
            <w:shd w:val="clear" w:color="auto" w:fill="1D3557"/>
            <w:tcMar>
              <w:top w:w="80" w:type="dxa"/>
              <w:left w:w="120" w:type="dxa"/>
              <w:bottom w:w="80" w:type="dxa"/>
              <w:right w:w="120" w:type="dxa"/>
            </w:tcMar>
            <w:hideMark/>
          </w:tcPr>
          <w:p w14:paraId="6490CF2C"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b/>
                <w:bCs/>
                <w:lang w:val="en-US"/>
              </w:rPr>
              <w:t>Rationale</w:t>
            </w:r>
          </w:p>
        </w:tc>
      </w:tr>
      <w:tr w:rsidR="00BD0615" w:rsidRPr="00BD0615" w14:paraId="361A4711" w14:textId="77777777">
        <w:tc>
          <w:tcPr>
            <w:tcW w:w="15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vAlign w:val="center"/>
            <w:hideMark/>
          </w:tcPr>
          <w:p w14:paraId="269BA0E4"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b/>
                <w:bCs/>
                <w:lang w:val="en-US"/>
              </w:rPr>
              <w:t>Sprint 1</w:t>
            </w:r>
          </w:p>
        </w:tc>
        <w:tc>
          <w:tcPr>
            <w:tcW w:w="4526"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3B781396"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User registration &amp; login (TA, MO, Admin); TA profile creation; MO job posting; TA job browsing &amp; application; basic data persistence (JSON/.txt/.csv)</w:t>
            </w:r>
          </w:p>
        </w:tc>
        <w:tc>
          <w:tcPr>
            <w:tcW w:w="3000"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08942348"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i/>
                <w:iCs/>
                <w:lang w:val="en-US"/>
              </w:rPr>
              <w:t>Establishes the minimum viable product (MVP) data pipeline. Without these, no subsequent feature can function.</w:t>
            </w:r>
          </w:p>
        </w:tc>
      </w:tr>
      <w:tr w:rsidR="00BD0615" w:rsidRPr="00BD0615" w14:paraId="4AB569BA" w14:textId="77777777">
        <w:tc>
          <w:tcPr>
            <w:tcW w:w="15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vAlign w:val="center"/>
            <w:hideMark/>
          </w:tcPr>
          <w:p w14:paraId="29251CB6"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b/>
                <w:bCs/>
                <w:lang w:val="en-US"/>
              </w:rPr>
              <w:t>Sprint 2</w:t>
            </w:r>
          </w:p>
        </w:tc>
        <w:tc>
          <w:tcPr>
            <w:tcW w:w="4526"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0FCB3B2D"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Application status tracking; MO candidate review &amp; selection; CV upload; Admin workload overview; Job edit/close</w:t>
            </w:r>
          </w:p>
        </w:tc>
        <w:tc>
          <w:tcPr>
            <w:tcW w:w="3000"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02A9E4A6"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i/>
                <w:iCs/>
                <w:lang w:val="en-US"/>
              </w:rPr>
              <w:t>Completes the core recruitment lifecycle and introduces administrative oversight.</w:t>
            </w:r>
          </w:p>
        </w:tc>
      </w:tr>
      <w:tr w:rsidR="00BD0615" w:rsidRPr="00BD0615" w14:paraId="22F65D15" w14:textId="77777777">
        <w:tc>
          <w:tcPr>
            <w:tcW w:w="15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vAlign w:val="center"/>
            <w:hideMark/>
          </w:tcPr>
          <w:p w14:paraId="2CA5F1F8"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b/>
                <w:bCs/>
                <w:lang w:val="en-US"/>
              </w:rPr>
              <w:t>Sprint 3</w:t>
            </w:r>
          </w:p>
        </w:tc>
        <w:tc>
          <w:tcPr>
            <w:tcW w:w="4526"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75408910"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AI skill-matching (TA–job); AI-ranked applicant list for MOs; Skill-gap identification for TAs</w:t>
            </w:r>
          </w:p>
        </w:tc>
        <w:tc>
          <w:tcPr>
            <w:tcW w:w="3000"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47D72013"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i/>
                <w:iCs/>
                <w:lang w:val="en-US"/>
              </w:rPr>
              <w:t>AI features add significant value but depend on stable profile and job data from Iterations 1–2.</w:t>
            </w:r>
          </w:p>
        </w:tc>
      </w:tr>
      <w:tr w:rsidR="00BD0615" w:rsidRPr="00BD0615" w14:paraId="602C66BC" w14:textId="77777777">
        <w:tc>
          <w:tcPr>
            <w:tcW w:w="15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vAlign w:val="center"/>
            <w:hideMark/>
          </w:tcPr>
          <w:p w14:paraId="605DC2D9"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b/>
                <w:bCs/>
                <w:lang w:val="en-US"/>
              </w:rPr>
              <w:lastRenderedPageBreak/>
              <w:t>Sprint 4</w:t>
            </w:r>
          </w:p>
        </w:tc>
        <w:tc>
          <w:tcPr>
            <w:tcW w:w="4526"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0808DEF8"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AI workload balancing; In-app notifications; CSV report export; Invigilation management; UI polish</w:t>
            </w:r>
          </w:p>
        </w:tc>
        <w:tc>
          <w:tcPr>
            <w:tcW w:w="3000"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575E854B"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i/>
                <w:iCs/>
                <w:lang w:val="en-US"/>
              </w:rPr>
              <w:t xml:space="preserve">Enhancement and </w:t>
            </w:r>
            <w:proofErr w:type="spellStart"/>
            <w:r w:rsidRPr="00BD0615">
              <w:rPr>
                <w:rFonts w:ascii="Times New Roman" w:hAnsi="Times New Roman" w:cs="Times New Roman"/>
                <w:i/>
                <w:iCs/>
                <w:lang w:val="en-US"/>
              </w:rPr>
              <w:t>optimisation</w:t>
            </w:r>
            <w:proofErr w:type="spellEnd"/>
            <w:r w:rsidRPr="00BD0615">
              <w:rPr>
                <w:rFonts w:ascii="Times New Roman" w:hAnsi="Times New Roman" w:cs="Times New Roman"/>
                <w:i/>
                <w:iCs/>
                <w:lang w:val="en-US"/>
              </w:rPr>
              <w:t xml:space="preserve"> layer. These features improve UX and operational efficiency but are not critical to core functionality.</w:t>
            </w:r>
          </w:p>
        </w:tc>
      </w:tr>
    </w:tbl>
    <w:p w14:paraId="226E27FE"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 xml:space="preserve"> </w:t>
      </w:r>
    </w:p>
    <w:p w14:paraId="7701121D"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This incremental approach ensures that each Sprint Review delivers demonstrable value to the customer, while risk is managed by tackling the most architecturally significant features early.</w:t>
      </w:r>
    </w:p>
    <w:p w14:paraId="7F20D060"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 xml:space="preserve">3. </w:t>
      </w:r>
      <w:proofErr w:type="spellStart"/>
      <w:r w:rsidRPr="00BD0615">
        <w:rPr>
          <w:rFonts w:ascii="Times New Roman" w:hAnsi="Times New Roman" w:cs="Times New Roman"/>
          <w:b/>
          <w:bCs/>
          <w:lang w:val="en-US"/>
        </w:rPr>
        <w:t>Prioritisation</w:t>
      </w:r>
      <w:proofErr w:type="spellEnd"/>
      <w:r w:rsidRPr="00BD0615">
        <w:rPr>
          <w:rFonts w:ascii="Times New Roman" w:hAnsi="Times New Roman" w:cs="Times New Roman"/>
          <w:b/>
          <w:bCs/>
          <w:lang w:val="en-US"/>
        </w:rPr>
        <w:t xml:space="preserve"> Method</w:t>
      </w:r>
    </w:p>
    <w:p w14:paraId="28E6FE2B"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 xml:space="preserve">The team adopted the </w:t>
      </w:r>
      <w:proofErr w:type="spellStart"/>
      <w:r w:rsidRPr="00BD0615">
        <w:rPr>
          <w:rFonts w:ascii="Times New Roman" w:hAnsi="Times New Roman" w:cs="Times New Roman"/>
          <w:lang w:val="en-US"/>
        </w:rPr>
        <w:t>MoSCoW</w:t>
      </w:r>
      <w:proofErr w:type="spellEnd"/>
      <w:r w:rsidRPr="00BD0615">
        <w:rPr>
          <w:rFonts w:ascii="Times New Roman" w:hAnsi="Times New Roman" w:cs="Times New Roman"/>
          <w:lang w:val="en-US"/>
        </w:rPr>
        <w:t xml:space="preserve"> method (Must Have, Should Have, Could Have, Won’t Have) as the primary </w:t>
      </w:r>
      <w:proofErr w:type="spellStart"/>
      <w:r w:rsidRPr="00BD0615">
        <w:rPr>
          <w:rFonts w:ascii="Times New Roman" w:hAnsi="Times New Roman" w:cs="Times New Roman"/>
          <w:lang w:val="en-US"/>
        </w:rPr>
        <w:t>prioritisation</w:t>
      </w:r>
      <w:proofErr w:type="spellEnd"/>
      <w:r w:rsidRPr="00BD0615">
        <w:rPr>
          <w:rFonts w:ascii="Times New Roman" w:hAnsi="Times New Roman" w:cs="Times New Roman"/>
          <w:lang w:val="en-US"/>
        </w:rPr>
        <w:t xml:space="preserve"> framework. </w:t>
      </w:r>
      <w:proofErr w:type="spellStart"/>
      <w:r w:rsidRPr="00BD0615">
        <w:rPr>
          <w:rFonts w:ascii="Times New Roman" w:hAnsi="Times New Roman" w:cs="Times New Roman"/>
          <w:lang w:val="en-US"/>
        </w:rPr>
        <w:t>MoSCoW</w:t>
      </w:r>
      <w:proofErr w:type="spellEnd"/>
      <w:r w:rsidRPr="00BD0615">
        <w:rPr>
          <w:rFonts w:ascii="Times New Roman" w:hAnsi="Times New Roman" w:cs="Times New Roman"/>
          <w:lang w:val="en-US"/>
        </w:rPr>
        <w:t xml:space="preserve"> was selected over alternatives such as Kano analysis or weighted scoring for three reasons:</w:t>
      </w:r>
    </w:p>
    <w:p w14:paraId="40B184DF" w14:textId="77777777" w:rsidR="00BD0615" w:rsidRPr="00BD0615" w:rsidRDefault="00BD0615" w:rsidP="00BD0615">
      <w:pPr>
        <w:numPr>
          <w:ilvl w:val="0"/>
          <w:numId w:val="3"/>
        </w:numPr>
        <w:rPr>
          <w:rFonts w:ascii="Times New Roman" w:hAnsi="Times New Roman" w:cs="Times New Roman"/>
          <w:lang w:val="en-US"/>
        </w:rPr>
      </w:pPr>
      <w:r w:rsidRPr="00BD0615">
        <w:rPr>
          <w:rFonts w:ascii="Times New Roman" w:hAnsi="Times New Roman" w:cs="Times New Roman"/>
          <w:lang w:val="en-US"/>
        </w:rPr>
        <w:t xml:space="preserve">Simplicity and Stakeholder Alignment: </w:t>
      </w:r>
      <w:proofErr w:type="spellStart"/>
      <w:r w:rsidRPr="00BD0615">
        <w:rPr>
          <w:rFonts w:ascii="Times New Roman" w:hAnsi="Times New Roman" w:cs="Times New Roman"/>
          <w:lang w:val="en-US"/>
        </w:rPr>
        <w:t>MoSCoW’s</w:t>
      </w:r>
      <w:proofErr w:type="spellEnd"/>
      <w:r w:rsidRPr="00BD0615">
        <w:rPr>
          <w:rFonts w:ascii="Times New Roman" w:hAnsi="Times New Roman" w:cs="Times New Roman"/>
          <w:lang w:val="en-US"/>
        </w:rPr>
        <w:t xml:space="preserve"> four-tier classification is intuitive for non-technical stakeholders (MOs and Admin staff), enabling meaningful participation in Sprint Planning sessions.</w:t>
      </w:r>
    </w:p>
    <w:p w14:paraId="75434343" w14:textId="77777777" w:rsidR="00BD0615" w:rsidRPr="00BD0615" w:rsidRDefault="00BD0615" w:rsidP="00BD0615">
      <w:pPr>
        <w:numPr>
          <w:ilvl w:val="0"/>
          <w:numId w:val="3"/>
        </w:numPr>
        <w:rPr>
          <w:rFonts w:ascii="Times New Roman" w:hAnsi="Times New Roman" w:cs="Times New Roman"/>
          <w:lang w:val="en-US"/>
        </w:rPr>
      </w:pPr>
      <w:r w:rsidRPr="00BD0615">
        <w:rPr>
          <w:rFonts w:ascii="Times New Roman" w:hAnsi="Times New Roman" w:cs="Times New Roman"/>
          <w:lang w:val="en-US"/>
        </w:rPr>
        <w:t xml:space="preserve">Constraint-Driven Decisions: The technical constraint of text-file-only storage (no database) directly influenced which features are feasible within each iteration. </w:t>
      </w:r>
      <w:proofErr w:type="spellStart"/>
      <w:r w:rsidRPr="00BD0615">
        <w:rPr>
          <w:rFonts w:ascii="Times New Roman" w:hAnsi="Times New Roman" w:cs="Times New Roman"/>
          <w:lang w:val="en-US"/>
        </w:rPr>
        <w:t>MoSCoW</w:t>
      </w:r>
      <w:proofErr w:type="spellEnd"/>
      <w:r w:rsidRPr="00BD0615">
        <w:rPr>
          <w:rFonts w:ascii="Times New Roman" w:hAnsi="Times New Roman" w:cs="Times New Roman"/>
          <w:lang w:val="en-US"/>
        </w:rPr>
        <w:t xml:space="preserve"> allowed us to explicitly mark features that require database-like querying as “Could Have” until a suitable flat-file approach was designed.</w:t>
      </w:r>
    </w:p>
    <w:p w14:paraId="307862E4" w14:textId="77777777" w:rsidR="00BD0615" w:rsidRPr="00BD0615" w:rsidRDefault="00BD0615" w:rsidP="00BD0615">
      <w:pPr>
        <w:numPr>
          <w:ilvl w:val="0"/>
          <w:numId w:val="3"/>
        </w:numPr>
        <w:rPr>
          <w:rFonts w:ascii="Times New Roman" w:hAnsi="Times New Roman" w:cs="Times New Roman"/>
          <w:lang w:val="en-US"/>
        </w:rPr>
      </w:pPr>
      <w:r w:rsidRPr="00BD0615">
        <w:rPr>
          <w:rFonts w:ascii="Times New Roman" w:hAnsi="Times New Roman" w:cs="Times New Roman"/>
          <w:lang w:val="en-US"/>
        </w:rPr>
        <w:t xml:space="preserve">Agile Compatibility: </w:t>
      </w:r>
      <w:proofErr w:type="spellStart"/>
      <w:r w:rsidRPr="00BD0615">
        <w:rPr>
          <w:rFonts w:ascii="Times New Roman" w:hAnsi="Times New Roman" w:cs="Times New Roman"/>
          <w:lang w:val="en-US"/>
        </w:rPr>
        <w:t>MoSCoW</w:t>
      </w:r>
      <w:proofErr w:type="spellEnd"/>
      <w:r w:rsidRPr="00BD0615">
        <w:rPr>
          <w:rFonts w:ascii="Times New Roman" w:hAnsi="Times New Roman" w:cs="Times New Roman"/>
          <w:lang w:val="en-US"/>
        </w:rPr>
        <w:t xml:space="preserve"> integrates naturally with Scrum backlog refinement. “Must Have” items map to early Sprints, while “Could Have” items form the buffer that can be dropped if velocity is lower than expected.</w:t>
      </w:r>
    </w:p>
    <w:p w14:paraId="1576A0EB"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 xml:space="preserve">The </w:t>
      </w:r>
      <w:proofErr w:type="spellStart"/>
      <w:r w:rsidRPr="00BD0615">
        <w:rPr>
          <w:rFonts w:ascii="Times New Roman" w:hAnsi="Times New Roman" w:cs="Times New Roman"/>
          <w:lang w:val="en-US"/>
        </w:rPr>
        <w:t>prioritisation</w:t>
      </w:r>
      <w:proofErr w:type="spellEnd"/>
      <w:r w:rsidRPr="00BD0615">
        <w:rPr>
          <w:rFonts w:ascii="Times New Roman" w:hAnsi="Times New Roman" w:cs="Times New Roman"/>
          <w:lang w:val="en-US"/>
        </w:rPr>
        <w:t xml:space="preserve"> process was collaborative. During Sprint Planning, each user story was discussed, and the team voted on its </w:t>
      </w:r>
      <w:proofErr w:type="spellStart"/>
      <w:r w:rsidRPr="00BD0615">
        <w:rPr>
          <w:rFonts w:ascii="Times New Roman" w:hAnsi="Times New Roman" w:cs="Times New Roman"/>
          <w:lang w:val="en-US"/>
        </w:rPr>
        <w:t>MoSCoW</w:t>
      </w:r>
      <w:proofErr w:type="spellEnd"/>
      <w:r w:rsidRPr="00BD0615">
        <w:rPr>
          <w:rFonts w:ascii="Times New Roman" w:hAnsi="Times New Roman" w:cs="Times New Roman"/>
          <w:lang w:val="en-US"/>
        </w:rPr>
        <w:t xml:space="preserve"> category using a simple majority rule. Disagreements were resolved by the Scrum Master facilitating discussion around customer impact and technical dependency analysis. For example, the AI skill-matching feature (US-012) was initially proposed as “Must Have” by one team member, but was reclassified to “Should Have” after dependency analysis revealed it requires stable profile and job data structures that would only be </w:t>
      </w:r>
      <w:proofErr w:type="spellStart"/>
      <w:r w:rsidRPr="00BD0615">
        <w:rPr>
          <w:rFonts w:ascii="Times New Roman" w:hAnsi="Times New Roman" w:cs="Times New Roman"/>
          <w:lang w:val="en-US"/>
        </w:rPr>
        <w:t>finalised</w:t>
      </w:r>
      <w:proofErr w:type="spellEnd"/>
      <w:r w:rsidRPr="00BD0615">
        <w:rPr>
          <w:rFonts w:ascii="Times New Roman" w:hAnsi="Times New Roman" w:cs="Times New Roman"/>
          <w:lang w:val="en-US"/>
        </w:rPr>
        <w:t xml:space="preserve"> in Sprint 2.</w:t>
      </w:r>
    </w:p>
    <w:p w14:paraId="030813EB" w14:textId="77777777" w:rsidR="00BD0615" w:rsidRPr="00BD0615" w:rsidRDefault="00BD0615" w:rsidP="00BD0615">
      <w:pPr>
        <w:rPr>
          <w:rFonts w:ascii="Times New Roman" w:hAnsi="Times New Roman" w:cs="Times New Roman"/>
          <w:b/>
          <w:bCs/>
          <w:lang w:val="en-US"/>
        </w:rPr>
      </w:pPr>
      <w:r w:rsidRPr="00BD0615">
        <w:rPr>
          <w:rFonts w:ascii="Times New Roman" w:hAnsi="Times New Roman" w:cs="Times New Roman"/>
          <w:b/>
          <w:bCs/>
          <w:lang w:val="en-US"/>
        </w:rPr>
        <w:t>4. Estimation Method</w:t>
      </w:r>
    </w:p>
    <w:p w14:paraId="67F0C8DA"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Story Points were estimated using Planning Poker with a modified Fibonacci sequence (1, 2, 3, 5, 8, 13). The process followed these steps:</w:t>
      </w:r>
    </w:p>
    <w:p w14:paraId="1B565307" w14:textId="77777777" w:rsidR="00BD0615" w:rsidRPr="00BD0615" w:rsidRDefault="00BD0615" w:rsidP="00BD0615">
      <w:pPr>
        <w:numPr>
          <w:ilvl w:val="0"/>
          <w:numId w:val="4"/>
        </w:numPr>
        <w:rPr>
          <w:rFonts w:ascii="Times New Roman" w:hAnsi="Times New Roman" w:cs="Times New Roman"/>
          <w:lang w:val="en-US"/>
        </w:rPr>
      </w:pPr>
      <w:r w:rsidRPr="00BD0615">
        <w:rPr>
          <w:rFonts w:ascii="Times New Roman" w:hAnsi="Times New Roman" w:cs="Times New Roman"/>
          <w:lang w:val="en-US"/>
        </w:rPr>
        <w:t>Story Presentation: The Product Owner read each user story aloud, including its acceptance criteria, to ensure shared understanding.</w:t>
      </w:r>
    </w:p>
    <w:p w14:paraId="59BBF960" w14:textId="77777777" w:rsidR="00BD0615" w:rsidRPr="00BD0615" w:rsidRDefault="00BD0615" w:rsidP="00BD0615">
      <w:pPr>
        <w:numPr>
          <w:ilvl w:val="0"/>
          <w:numId w:val="4"/>
        </w:numPr>
        <w:rPr>
          <w:rFonts w:ascii="Times New Roman" w:hAnsi="Times New Roman" w:cs="Times New Roman"/>
          <w:lang w:val="en-US"/>
        </w:rPr>
      </w:pPr>
      <w:r w:rsidRPr="00BD0615">
        <w:rPr>
          <w:rFonts w:ascii="Times New Roman" w:hAnsi="Times New Roman" w:cs="Times New Roman"/>
          <w:lang w:val="en-US"/>
        </w:rPr>
        <w:lastRenderedPageBreak/>
        <w:t>Independent Estimation: Each team member privately selected a Fibonacci card representing their assessment of the story’s relative complexity (considering effort, uncertainty, and technical risk).</w:t>
      </w:r>
    </w:p>
    <w:p w14:paraId="1B5ABCCE" w14:textId="77777777" w:rsidR="00BD0615" w:rsidRPr="00BD0615" w:rsidRDefault="00BD0615" w:rsidP="00BD0615">
      <w:pPr>
        <w:numPr>
          <w:ilvl w:val="0"/>
          <w:numId w:val="4"/>
        </w:numPr>
        <w:rPr>
          <w:rFonts w:ascii="Times New Roman" w:hAnsi="Times New Roman" w:cs="Times New Roman"/>
          <w:lang w:val="en-US"/>
        </w:rPr>
      </w:pPr>
      <w:r w:rsidRPr="00BD0615">
        <w:rPr>
          <w:rFonts w:ascii="Times New Roman" w:hAnsi="Times New Roman" w:cs="Times New Roman"/>
          <w:lang w:val="en-US"/>
        </w:rPr>
        <w:t>Simultaneous Reveal: All cards were revealed simultaneously to prevent anchoring bias.</w:t>
      </w:r>
    </w:p>
    <w:p w14:paraId="0309F804" w14:textId="77777777" w:rsidR="00BD0615" w:rsidRPr="00BD0615" w:rsidRDefault="00BD0615" w:rsidP="00BD0615">
      <w:pPr>
        <w:numPr>
          <w:ilvl w:val="0"/>
          <w:numId w:val="4"/>
        </w:numPr>
        <w:rPr>
          <w:rFonts w:ascii="Times New Roman" w:hAnsi="Times New Roman" w:cs="Times New Roman"/>
          <w:lang w:val="en-US"/>
        </w:rPr>
      </w:pPr>
      <w:r w:rsidRPr="00BD0615">
        <w:rPr>
          <w:rFonts w:ascii="Times New Roman" w:hAnsi="Times New Roman" w:cs="Times New Roman"/>
          <w:lang w:val="en-US"/>
        </w:rPr>
        <w:t>Discussion of Outliers: When estimates diverged by more than two Fibonacci positions (e.g., one member estimated 2 while another estimated 8), the highest and lowest estimators explained their reasoning. The team then re-voted until convergence was achieved.</w:t>
      </w:r>
    </w:p>
    <w:p w14:paraId="307C6860" w14:textId="77777777" w:rsidR="00BD0615" w:rsidRPr="00BD0615" w:rsidRDefault="00BD0615" w:rsidP="00BD0615">
      <w:pPr>
        <w:numPr>
          <w:ilvl w:val="0"/>
          <w:numId w:val="4"/>
        </w:numPr>
        <w:rPr>
          <w:rFonts w:ascii="Times New Roman" w:hAnsi="Times New Roman" w:cs="Times New Roman"/>
          <w:lang w:val="en-US"/>
        </w:rPr>
      </w:pPr>
      <w:r w:rsidRPr="00BD0615">
        <w:rPr>
          <w:rFonts w:ascii="Times New Roman" w:hAnsi="Times New Roman" w:cs="Times New Roman"/>
          <w:lang w:val="en-US"/>
        </w:rPr>
        <w:t>Consensus Recording: The agreed-upon estimate was recorded in the Product Backlog.</w:t>
      </w:r>
    </w:p>
    <w:p w14:paraId="2FBD0A30" w14:textId="77777777" w:rsidR="00BD0615" w:rsidRPr="00BD0615" w:rsidRDefault="00BD0615" w:rsidP="00BD0615">
      <w:pPr>
        <w:rPr>
          <w:rFonts w:ascii="Times New Roman" w:hAnsi="Times New Roman" w:cs="Times New Roman"/>
          <w:lang w:val="en-US"/>
        </w:rPr>
      </w:pPr>
      <w:r w:rsidRPr="00BD0615">
        <w:rPr>
          <w:rFonts w:ascii="Times New Roman" w:hAnsi="Times New Roman" w:cs="Times New Roman"/>
          <w:lang w:val="en-US"/>
        </w:rPr>
        <w:t>The reference story used for calibration was US-002 (MO Login), assigned 2 Story Points, representing a straightforward feature with minimal uncertainty. More complex stories, such as US-012 (AI Skill Matching, 8 points), were estimated relative to this baseline. The team’s initial velocity estimate for Sprint 1 was 25 Story Points, based on each member contributing approximately 10 hours per week to the project. This initial velocity estimate will be used as the baseline for Sprint 1 task allocation and will be continuously adjusted based on the actual development progress of the team in subsequent iterations.</w:t>
      </w:r>
    </w:p>
    <w:p w14:paraId="437FBD2D" w14:textId="22441BFE" w:rsidR="00BD0615" w:rsidRPr="00BD0615" w:rsidRDefault="00BD0615" w:rsidP="004708F1">
      <w:pPr>
        <w:rPr>
          <w:rFonts w:ascii="Times New Roman" w:hAnsi="Times New Roman" w:cs="Times New Roman" w:hint="eastAsia"/>
          <w:lang w:val="en-US"/>
        </w:rPr>
      </w:pPr>
      <w:r w:rsidRPr="00BD0615">
        <w:rPr>
          <w:rFonts w:ascii="Times New Roman" w:hAnsi="Times New Roman" w:cs="Times New Roman"/>
          <w:lang w:val="en-US"/>
        </w:rPr>
        <w:t>The use of relative estimation (Story Points rather than hours) was deliberate: it accounts for the inherent uncertainty in software development and allows the team to refine velocity projections as actual data becomes available in subsequent Sprints. All story point estimates have been recorded in the ProductBacklog_group37.xlsx, with clear marking for each user story, which is the core deliverable of the first assessment.</w:t>
      </w: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3779BCA1" w14:textId="412AFF4D" w:rsidR="004708F1" w:rsidRDefault="00AB35D9" w:rsidP="00C10E54">
      <w:pPr>
        <w:rPr>
          <w:rFonts w:ascii="Times New Roman" w:hAnsi="Times New Roman" w:cs="Times New Roman"/>
        </w:rPr>
      </w:pPr>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p w14:paraId="587957FB" w14:textId="77777777" w:rsidR="00681F11" w:rsidRPr="00681F11" w:rsidRDefault="00681F11" w:rsidP="00681F11">
      <w:pPr>
        <w:rPr>
          <w:rFonts w:ascii="Times New Roman" w:hAnsi="Times New Roman" w:cs="Times New Roman"/>
          <w:b/>
          <w:bCs/>
          <w:lang w:val="en-US"/>
        </w:rPr>
      </w:pPr>
      <w:r w:rsidRPr="00681F11">
        <w:rPr>
          <w:rFonts w:ascii="Times New Roman" w:hAnsi="Times New Roman" w:cs="Times New Roman"/>
          <w:b/>
          <w:bCs/>
          <w:lang w:val="en-US"/>
        </w:rPr>
        <w:t>Supporting Materials</w:t>
      </w:r>
    </w:p>
    <w:p w14:paraId="423121C2"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(Not included in the 5-page report limit)</w:t>
      </w:r>
    </w:p>
    <w:p w14:paraId="71E8E6B1" w14:textId="77777777" w:rsidR="00681F11" w:rsidRPr="00681F11" w:rsidRDefault="00681F11" w:rsidP="00681F11">
      <w:pPr>
        <w:rPr>
          <w:rFonts w:ascii="Times New Roman" w:hAnsi="Times New Roman" w:cs="Times New Roman"/>
          <w:b/>
          <w:bCs/>
          <w:lang w:val="en-US"/>
        </w:rPr>
      </w:pPr>
      <w:r w:rsidRPr="00681F11">
        <w:rPr>
          <w:rFonts w:ascii="Times New Roman" w:hAnsi="Times New Roman" w:cs="Times New Roman"/>
          <w:b/>
          <w:bCs/>
          <w:lang w:val="en-US"/>
        </w:rPr>
        <w:t xml:space="preserve">Appendix A: Fact-Finding </w:t>
      </w:r>
      <w:proofErr w:type="spellStart"/>
      <w:r w:rsidRPr="00681F11">
        <w:rPr>
          <w:rFonts w:ascii="Times New Roman" w:hAnsi="Times New Roman" w:cs="Times New Roman"/>
          <w:b/>
          <w:bCs/>
          <w:lang w:val="en-US"/>
        </w:rPr>
        <w:t>Visualisations</w:t>
      </w:r>
      <w:proofErr w:type="spellEnd"/>
    </w:p>
    <w:p w14:paraId="0EE6FEA1"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Key quantitative findings from the fact-finding phase.</w:t>
      </w:r>
    </w:p>
    <w:p w14:paraId="4EC3105F" w14:textId="386B43AC"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lastRenderedPageBreak/>
        <w:drawing>
          <wp:inline distT="0" distB="0" distL="0" distR="0" wp14:anchorId="78E9304D" wp14:editId="5A3B8507">
            <wp:extent cx="5029200" cy="3581400"/>
            <wp:effectExtent l="0" t="0" r="0" b="0"/>
            <wp:docPr id="13960606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358140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2C57FAF5"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A.1: Fact-Finding Summary Dashboard</w:t>
      </w:r>
    </w:p>
    <w:p w14:paraId="464358CD"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20B29B79" w14:textId="1F9EBCEC"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drawing>
          <wp:inline distT="0" distB="0" distL="0" distR="0" wp14:anchorId="24EEE0DA" wp14:editId="33C1747D">
            <wp:extent cx="5029200" cy="3657600"/>
            <wp:effectExtent l="0" t="0" r="0" b="0"/>
            <wp:docPr id="12350503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7F03331D"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A.2: TA Survey Results (n=40)</w:t>
      </w:r>
    </w:p>
    <w:p w14:paraId="38CCEEA6"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28EC2DBF" w14:textId="494C6B53"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lastRenderedPageBreak/>
        <w:drawing>
          <wp:inline distT="0" distB="0" distL="0" distR="0" wp14:anchorId="7B34CDCE" wp14:editId="150DB103">
            <wp:extent cx="5029200" cy="5524500"/>
            <wp:effectExtent l="0" t="0" r="0" b="0"/>
            <wp:docPr id="20772412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552450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07A3D141"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A.3: Stakeholder Map</w:t>
      </w:r>
    </w:p>
    <w:p w14:paraId="329F6E6D"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295C0DD6"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br w:type="page"/>
      </w:r>
    </w:p>
    <w:p w14:paraId="4B8B9419" w14:textId="77777777" w:rsidR="00681F11" w:rsidRPr="00681F11" w:rsidRDefault="00681F11" w:rsidP="00681F11">
      <w:pPr>
        <w:rPr>
          <w:rFonts w:ascii="Times New Roman" w:hAnsi="Times New Roman" w:cs="Times New Roman"/>
          <w:b/>
          <w:bCs/>
          <w:lang w:val="en-US"/>
        </w:rPr>
      </w:pPr>
      <w:r w:rsidRPr="00681F11">
        <w:rPr>
          <w:rFonts w:ascii="Times New Roman" w:hAnsi="Times New Roman" w:cs="Times New Roman"/>
          <w:b/>
          <w:bCs/>
          <w:lang w:val="en-US"/>
        </w:rPr>
        <w:lastRenderedPageBreak/>
        <w:t>Appendix B: Process and Data Models</w:t>
      </w:r>
    </w:p>
    <w:p w14:paraId="44BD5641"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System architecture and data model documentation.</w:t>
      </w:r>
    </w:p>
    <w:p w14:paraId="2EA2C6EB" w14:textId="3A985D03"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drawing>
          <wp:inline distT="0" distB="0" distL="0" distR="0" wp14:anchorId="33C84409" wp14:editId="261CD15B">
            <wp:extent cx="5029200" cy="2857500"/>
            <wp:effectExtent l="0" t="0" r="0" b="0"/>
            <wp:docPr id="19086927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285750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35B5EDE7"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B.1: TA Recruitment Process Flow</w:t>
      </w:r>
    </w:p>
    <w:p w14:paraId="1F748A2A"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54E53F87" w14:textId="3F36BFB8"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drawing>
          <wp:inline distT="0" distB="0" distL="0" distR="0" wp14:anchorId="24E6CBD6" wp14:editId="46D6F30B">
            <wp:extent cx="5029200" cy="3600450"/>
            <wp:effectExtent l="0" t="0" r="0" b="0"/>
            <wp:docPr id="13335672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60045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79C308D0"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B.2: Entity-Relationship Data Model</w:t>
      </w:r>
    </w:p>
    <w:p w14:paraId="4A360D8C"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16B2829D"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br w:type="page"/>
      </w:r>
    </w:p>
    <w:p w14:paraId="594970D7" w14:textId="77777777" w:rsidR="00681F11" w:rsidRPr="00681F11" w:rsidRDefault="00681F11" w:rsidP="00681F11">
      <w:pPr>
        <w:rPr>
          <w:rFonts w:ascii="Times New Roman" w:hAnsi="Times New Roman" w:cs="Times New Roman"/>
          <w:b/>
          <w:bCs/>
          <w:lang w:val="en-US"/>
        </w:rPr>
      </w:pPr>
      <w:r w:rsidRPr="00681F11">
        <w:rPr>
          <w:rFonts w:ascii="Times New Roman" w:hAnsi="Times New Roman" w:cs="Times New Roman"/>
          <w:b/>
          <w:bCs/>
          <w:lang w:val="en-US"/>
        </w:rPr>
        <w:lastRenderedPageBreak/>
        <w:t>Appendix C: Sprint Planning Details</w:t>
      </w:r>
    </w:p>
    <w:p w14:paraId="717ABD99"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Visual representations of sprint planning and estimation.</w:t>
      </w:r>
    </w:p>
    <w:p w14:paraId="0CC87A17" w14:textId="7C0CF12E"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drawing>
          <wp:inline distT="0" distB="0" distL="0" distR="0" wp14:anchorId="45269DEB" wp14:editId="45F250A7">
            <wp:extent cx="5029200" cy="2990850"/>
            <wp:effectExtent l="0" t="0" r="0" b="0"/>
            <wp:docPr id="2816484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299085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0200803A"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 xml:space="preserve">Figure C.1: </w:t>
      </w:r>
      <w:proofErr w:type="spellStart"/>
      <w:r w:rsidRPr="00681F11">
        <w:rPr>
          <w:rFonts w:ascii="Times New Roman" w:hAnsi="Times New Roman" w:cs="Times New Roman"/>
          <w:i/>
          <w:lang w:val="en-US"/>
        </w:rPr>
        <w:t>MoSCoW</w:t>
      </w:r>
      <w:proofErr w:type="spellEnd"/>
      <w:r w:rsidRPr="00681F11">
        <w:rPr>
          <w:rFonts w:ascii="Times New Roman" w:hAnsi="Times New Roman" w:cs="Times New Roman"/>
          <w:i/>
          <w:lang w:val="en-US"/>
        </w:rPr>
        <w:t xml:space="preserve"> </w:t>
      </w:r>
      <w:proofErr w:type="spellStart"/>
      <w:r w:rsidRPr="00681F11">
        <w:rPr>
          <w:rFonts w:ascii="Times New Roman" w:hAnsi="Times New Roman" w:cs="Times New Roman"/>
          <w:i/>
          <w:lang w:val="en-US"/>
        </w:rPr>
        <w:t>Prioritisation</w:t>
      </w:r>
      <w:proofErr w:type="spellEnd"/>
      <w:r w:rsidRPr="00681F11">
        <w:rPr>
          <w:rFonts w:ascii="Times New Roman" w:hAnsi="Times New Roman" w:cs="Times New Roman"/>
          <w:i/>
          <w:lang w:val="en-US"/>
        </w:rPr>
        <w:t xml:space="preserve"> Distribution</w:t>
      </w:r>
    </w:p>
    <w:p w14:paraId="6843E990"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106437DF" w14:textId="672CB494"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drawing>
          <wp:inline distT="0" distB="0" distL="0" distR="0" wp14:anchorId="75851DA7" wp14:editId="623D5D2F">
            <wp:extent cx="5029200" cy="2133600"/>
            <wp:effectExtent l="0" t="0" r="0" b="0"/>
            <wp:docPr id="14563708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213360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6FC02878"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C.2: Story Point Estimation (Planning Poker)</w:t>
      </w:r>
    </w:p>
    <w:p w14:paraId="39DD8838"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02BF934E" w14:textId="242FC830"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lastRenderedPageBreak/>
        <w:drawing>
          <wp:inline distT="0" distB="0" distL="0" distR="0" wp14:anchorId="0ECF9558" wp14:editId="12355CA4">
            <wp:extent cx="5029200" cy="2990850"/>
            <wp:effectExtent l="0" t="0" r="0" b="0"/>
            <wp:docPr id="14768952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299085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0A82CB57"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C.3: Sprint Velocity Projection</w:t>
      </w:r>
    </w:p>
    <w:p w14:paraId="56BF7E55"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0B5E566B" w14:textId="71559407" w:rsidR="00681F11" w:rsidRPr="00681F11" w:rsidRDefault="00681F11" w:rsidP="00681F11">
      <w:pPr>
        <w:rPr>
          <w:rFonts w:ascii="Times New Roman" w:hAnsi="Times New Roman" w:cs="Times New Roman"/>
          <w:lang w:val="en-US"/>
        </w:rPr>
      </w:pPr>
      <w:r w:rsidRPr="00681F11">
        <w:rPr>
          <w:rFonts w:ascii="Times New Roman" w:hAnsi="Times New Roman" w:cs="Times New Roman" w:hint="eastAsia"/>
          <w:lang w:val="en-US"/>
        </w:rPr>
        <w:drawing>
          <wp:inline distT="0" distB="0" distL="0" distR="0" wp14:anchorId="4CA1063E" wp14:editId="5ECCC95B">
            <wp:extent cx="5029200" cy="2857500"/>
            <wp:effectExtent l="0" t="0" r="0" b="0"/>
            <wp:docPr id="6936000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2857500"/>
                    </a:xfrm>
                    <a:prstGeom prst="rect">
                      <a:avLst/>
                    </a:prstGeom>
                    <a:noFill/>
                    <a:ln>
                      <a:noFill/>
                    </a:ln>
                  </pic:spPr>
                </pic:pic>
              </a:graphicData>
            </a:graphic>
          </wp:inline>
        </w:drawing>
      </w:r>
      <w:r w:rsidRPr="00681F11">
        <w:rPr>
          <w:rFonts w:ascii="Times New Roman" w:hAnsi="Times New Roman" w:cs="Times New Roman"/>
          <w:lang w:val="en-US"/>
        </w:rPr>
        <w:t xml:space="preserve"> </w:t>
      </w:r>
    </w:p>
    <w:p w14:paraId="3D25FF5E"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i/>
          <w:lang w:val="en-US"/>
        </w:rPr>
        <w:t>Figure C.4: Iteration Roadmap Timeline</w:t>
      </w:r>
    </w:p>
    <w:p w14:paraId="75C29156"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444E886D" w14:textId="77777777" w:rsidR="00681F11" w:rsidRPr="00681F11" w:rsidRDefault="00681F11" w:rsidP="00681F11">
      <w:pPr>
        <w:rPr>
          <w:rFonts w:ascii="Times New Roman" w:hAnsi="Times New Roman" w:cs="Times New Roman"/>
          <w:lang w:val="en-US"/>
        </w:rPr>
      </w:pPr>
      <w:r w:rsidRPr="00681F11">
        <w:rPr>
          <w:rFonts w:ascii="Times New Roman" w:hAnsi="Times New Roman" w:cs="Times New Roman"/>
          <w:lang w:val="en-US"/>
        </w:rPr>
        <w:t xml:space="preserve"> </w:t>
      </w:r>
    </w:p>
    <w:p w14:paraId="0ADCC2E6" w14:textId="77777777" w:rsidR="00681F11" w:rsidRPr="007B60D2" w:rsidRDefault="00681F11" w:rsidP="00C10E54">
      <w:pPr>
        <w:rPr>
          <w:rFonts w:ascii="Times New Roman" w:hAnsi="Times New Roman" w:cs="Times New Roman"/>
        </w:rPr>
      </w:pPr>
    </w:p>
    <w:sectPr w:rsidR="00681F11" w:rsidRPr="007B60D2">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2148" w14:textId="77777777" w:rsidR="00F276B4" w:rsidRDefault="00F276B4" w:rsidP="00E5080D">
      <w:pPr>
        <w:spacing w:after="0" w:line="240" w:lineRule="auto"/>
      </w:pPr>
      <w:r>
        <w:separator/>
      </w:r>
    </w:p>
  </w:endnote>
  <w:endnote w:type="continuationSeparator" w:id="0">
    <w:p w14:paraId="605BCD26" w14:textId="77777777" w:rsidR="00F276B4" w:rsidRDefault="00F276B4"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982A8" w14:textId="77777777" w:rsidR="00F276B4" w:rsidRDefault="00F276B4" w:rsidP="00E5080D">
      <w:pPr>
        <w:spacing w:after="0" w:line="240" w:lineRule="auto"/>
      </w:pPr>
      <w:r>
        <w:separator/>
      </w:r>
    </w:p>
  </w:footnote>
  <w:footnote w:type="continuationSeparator" w:id="0">
    <w:p w14:paraId="3617B6BC" w14:textId="77777777" w:rsidR="00F276B4" w:rsidRDefault="00F276B4"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739D"/>
    <w:multiLevelType w:val="multilevel"/>
    <w:tmpl w:val="D7D0FB2C"/>
    <w:lvl w:ilvl="0">
      <w:start w:val="1"/>
      <w:numFmt w:val="bullet"/>
      <w:lvlText w:val=""/>
      <w:lvlJc w:val="left"/>
      <w:pPr>
        <w:ind w:left="720" w:hanging="360"/>
      </w:pPr>
      <w:rPr>
        <w:rFonts w:ascii="Wingdings" w:hAnsi="Wingdings"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1" w15:restartNumberingAfterBreak="0">
    <w:nsid w:val="15AE6444"/>
    <w:multiLevelType w:val="multilevel"/>
    <w:tmpl w:val="823CAC08"/>
    <w:lvl w:ilvl="0">
      <w:start w:val="1"/>
      <w:numFmt w:val="decimal"/>
      <w:lvlText w:val="%1."/>
      <w:lvlJc w:val="left"/>
      <w:pPr>
        <w:ind w:left="720" w:hanging="36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 w15:restartNumberingAfterBreak="0">
    <w:nsid w:val="322608A4"/>
    <w:multiLevelType w:val="multilevel"/>
    <w:tmpl w:val="A31AA64C"/>
    <w:lvl w:ilvl="0">
      <w:start w:val="1"/>
      <w:numFmt w:val="upperLetter"/>
      <w:lvlText w:val="%1."/>
      <w:lvlJc w:val="left"/>
      <w:pPr>
        <w:ind w:left="720" w:hanging="360"/>
      </w:pPr>
      <w:rPr>
        <w:rFonts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3"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3"/>
  </w:num>
  <w:num w:numId="2" w16cid:durableId="2119132167">
    <w:abstractNumId w:val="1"/>
    <w:lvlOverride w:ilvl="0">
      <w:startOverride w:val="1"/>
    </w:lvlOverride>
    <w:lvlOverride w:ilvl="1"/>
    <w:lvlOverride w:ilvl="2"/>
    <w:lvlOverride w:ilvl="3"/>
    <w:lvlOverride w:ilvl="4"/>
    <w:lvlOverride w:ilvl="5"/>
    <w:lvlOverride w:ilvl="6"/>
    <w:lvlOverride w:ilvl="7"/>
    <w:lvlOverride w:ilvl="8"/>
  </w:num>
  <w:num w:numId="3" w16cid:durableId="217981743">
    <w:abstractNumId w:val="0"/>
  </w:num>
  <w:num w:numId="4" w16cid:durableId="778453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1F11"/>
    <w:rsid w:val="00686E20"/>
    <w:rsid w:val="00692365"/>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0615"/>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0F276B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1511</Words>
  <Characters>7903</Characters>
  <Application>Microsoft Office Word</Application>
  <DocSecurity>0</DocSecurity>
  <Lines>564</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从宇 郭</cp:lastModifiedBy>
  <cp:revision>2</cp:revision>
  <dcterms:created xsi:type="dcterms:W3CDTF">2026-03-21T14:30:00Z</dcterms:created>
  <dcterms:modified xsi:type="dcterms:W3CDTF">2026-03-21T14:30:00Z</dcterms:modified>
</cp:coreProperties>
</file>